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88797" w14:textId="77777777" w:rsidR="00200B91" w:rsidRPr="00200B91" w:rsidRDefault="00200B91" w:rsidP="00200B91">
      <w:pPr>
        <w:rPr>
          <w:rFonts w:ascii="Cambria" w:eastAsia="Calibri" w:hAnsi="Cambria" w:cs="Times New Roman"/>
          <w:sz w:val="23"/>
          <w:szCs w:val="23"/>
        </w:rPr>
      </w:pPr>
      <w:r w:rsidRPr="00200B91">
        <w:rPr>
          <w:rFonts w:ascii="Cambria" w:eastAsia="Cambria" w:hAnsi="Cambria" w:cs="Cambria"/>
          <w:b/>
          <w:bCs/>
          <w:sz w:val="23"/>
          <w:szCs w:val="23"/>
        </w:rPr>
        <w:t>Příloha 1 – Úplné znění opatření rektora č. 37/2024</w:t>
      </w:r>
    </w:p>
    <w:p w14:paraId="2D56809A" w14:textId="77777777" w:rsidR="00200B91" w:rsidRPr="00200B91" w:rsidRDefault="00200B91" w:rsidP="00200B91">
      <w:pPr>
        <w:jc w:val="center"/>
        <w:rPr>
          <w:rFonts w:ascii="Cambria" w:eastAsia="Calibri" w:hAnsi="Cambria" w:cs="Times New Roman"/>
          <w:b/>
          <w:bCs/>
          <w:sz w:val="23"/>
          <w:szCs w:val="23"/>
        </w:rPr>
      </w:pPr>
      <w:r w:rsidRPr="00200B91">
        <w:rPr>
          <w:rFonts w:ascii="Cambria" w:eastAsia="Calibri" w:hAnsi="Cambria" w:cs="Times New Roman"/>
          <w:b/>
          <w:bCs/>
          <w:sz w:val="23"/>
          <w:szCs w:val="23"/>
        </w:rPr>
        <w:t>Opatření rektora č. 37/2024, Zásady uskutečňování Projektů specifického vysokoškolského výzkumu na Univerzitě Karlově, ve znění opatření rektora č. 44/2025</w:t>
      </w:r>
    </w:p>
    <w:p w14:paraId="6A905821" w14:textId="77777777" w:rsidR="00200B91" w:rsidRPr="00200B91" w:rsidRDefault="00200B91" w:rsidP="00200B91">
      <w:pPr>
        <w:rPr>
          <w:rFonts w:ascii="Cambria" w:eastAsia="Calibri" w:hAnsi="Cambria" w:cs="Times New Roman"/>
          <w:b/>
          <w:bCs/>
          <w:sz w:val="23"/>
          <w:szCs w:val="23"/>
        </w:rPr>
      </w:pPr>
    </w:p>
    <w:p w14:paraId="3E91CF11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1</w:t>
      </w:r>
    </w:p>
    <w:p w14:paraId="7AC19A49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Úvodní ustanovení</w:t>
      </w:r>
    </w:p>
    <w:p w14:paraId="7048DDEC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Tyto Zásady uskutečňování Projektů specifického vysokoškolského výzkumu na Univerzitě Karlově (dále jen „Soutěž SVV“) upravují náležitosti Soutěže SVV, o kterých tak stanoví Grantový řád Univerzity Karlovy, v platném znění (dále jen „Grantový řád“ a „univerzita“ nebo „UK“) a další podrobnosti o Soutěži SVV.</w:t>
      </w:r>
    </w:p>
    <w:p w14:paraId="3676AD3B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01E08C13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2</w:t>
      </w:r>
    </w:p>
    <w:p w14:paraId="1E6A6E00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Základní ustanovení</w:t>
      </w:r>
    </w:p>
    <w:p w14:paraId="740AB936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Specifickým vysokoškolským výzkumem se rozumí výzkum prováděný studenty při uskutečňování akreditovaných doktorských a magisterských studijních programů. V souladu s právními předpisy se stanovují následující podmínky Soutěže SVV:</w:t>
      </w:r>
    </w:p>
    <w:p w14:paraId="5A703AD6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hlavním řešitelem projektu je akademický pracovník univerzity,</w:t>
      </w:r>
    </w:p>
    <w:p w14:paraId="1E8E0514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dalšími členy řešitelského týmu jsou minimálně tři studenti doktorských studijních programů realizovaných na univerzitě, dále jimi mohou být studenti magisterských studijních programů realizovaných na univerzitě, akademičtí pracovníci nebo vědečtí, výzkumní a vývojoví anebo další tvůrčí pracovníci univerzity,</w:t>
      </w:r>
    </w:p>
    <w:p w14:paraId="496581DE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počet studentů doktorských studijních programů realizovaných na univerzitě v řešitelském týmu je alespoň roven počtu ostatních členů řešitelského týmu,</w:t>
      </w:r>
    </w:p>
    <w:p w14:paraId="563404ED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soutěž je vypsána počínaje rokem 2025,</w:t>
      </w:r>
    </w:p>
    <w:p w14:paraId="24ADEBCA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projekt může mít formu studentského vědeckého projektu, nebo studentské vědecké konference,</w:t>
      </w:r>
    </w:p>
    <w:p w14:paraId="3F3B693E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podpora studentského vědeckého projektu může činit nejméně 300 000 Kč ročně, nejvýše však 5 000 000 Kč ročně, podpora studentské vědecké konference může činit nejvýše 1 000 000 Kč ročně,</w:t>
      </w:r>
    </w:p>
    <w:p w14:paraId="65414697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podíl stipendií studentů doktorských studijních programů realizovaných na univerzitě na celkových osobních nákladech nebo výdajích včetně stipendií hrazených v rámci způsobilých nákladů</w:t>
      </w:r>
      <w:r w:rsidRPr="00200B91">
        <w:rPr>
          <w:rFonts w:ascii="Cambria" w:eastAsia="Calibri" w:hAnsi="Cambria" w:cs="Times New Roman"/>
          <w:kern w:val="0"/>
          <w:sz w:val="23"/>
          <w:szCs w:val="23"/>
          <w:vertAlign w:val="superscript"/>
          <w:lang w:eastAsia="cs-CZ"/>
          <w14:ligatures w14:val="none"/>
        </w:rPr>
        <w:footnoteReference w:id="1"/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 xml:space="preserve"> projektu činí nejméně 75 %, přičemž na studentské vědecké konference se tento požadavek nevztahuje,</w:t>
      </w:r>
    </w:p>
    <w:p w14:paraId="143DEB3F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podíl prostředků, které lze přidělit příslušné fakultě na studentské vědecké konference, činí nejvýše 20 % z celkových prostředků přidělených dané fakultě,</w:t>
      </w:r>
      <w:r w:rsidRPr="00200B91">
        <w:rPr>
          <w:rFonts w:ascii="Cambria" w:eastAsia="Calibri" w:hAnsi="Cambria" w:cs="Times New Roman"/>
          <w:kern w:val="0"/>
          <w:sz w:val="23"/>
          <w:szCs w:val="23"/>
          <w:vertAlign w:val="superscript"/>
          <w:lang w:eastAsia="cs-CZ"/>
          <w14:ligatures w14:val="none"/>
        </w:rPr>
        <w:footnoteReference w:id="2"/>
      </w:r>
    </w:p>
    <w:p w14:paraId="267681F1" w14:textId="77777777" w:rsidR="00200B91" w:rsidRPr="00200B91" w:rsidRDefault="00200B91" w:rsidP="00200B91">
      <w:pPr>
        <w:numPr>
          <w:ilvl w:val="0"/>
          <w:numId w:val="1"/>
        </w:numPr>
        <w:tabs>
          <w:tab w:val="num" w:pos="426"/>
        </w:tabs>
        <w:spacing w:after="0" w:line="300" w:lineRule="exact"/>
        <w:ind w:left="426" w:hanging="426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prostředky pro zabezpečení Soutěže SVV se zvlášť nevyčleňují.</w:t>
      </w:r>
    </w:p>
    <w:p w14:paraId="2B63BAEA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2C067DF9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3</w:t>
      </w:r>
    </w:p>
    <w:p w14:paraId="101B8091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Podávání návrhů projektů a rozdělení finančních prostředků</w:t>
      </w:r>
    </w:p>
    <w:p w14:paraId="0A1FFC9E" w14:textId="77777777" w:rsidR="00200B91" w:rsidRPr="00200B91" w:rsidRDefault="00200B91" w:rsidP="00200B91">
      <w:pPr>
        <w:numPr>
          <w:ilvl w:val="0"/>
          <w:numId w:val="8"/>
        </w:numPr>
        <w:tabs>
          <w:tab w:val="num" w:pos="284"/>
        </w:tabs>
        <w:spacing w:after="0" w:line="300" w:lineRule="exact"/>
        <w:ind w:left="284" w:hanging="284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lastRenderedPageBreak/>
        <w:t>Návrh projektu je podáván fakultou nebo další součástí univerzity, případně více fakultami či dalšími součástmi univerzity s uvedením, která z nich je hlavním žadatelem. Účast jednoho studenta ve dvou nebo více projektech není přípustná, nejde-li o studenta více doktorských studijních programů současně.</w:t>
      </w:r>
    </w:p>
    <w:p w14:paraId="082AE6E2" w14:textId="77777777" w:rsidR="00200B91" w:rsidRPr="00200B91" w:rsidRDefault="00200B91" w:rsidP="00200B91">
      <w:pPr>
        <w:numPr>
          <w:ilvl w:val="0"/>
          <w:numId w:val="8"/>
        </w:numPr>
        <w:tabs>
          <w:tab w:val="num" w:pos="284"/>
        </w:tabs>
        <w:spacing w:after="0" w:line="300" w:lineRule="exact"/>
        <w:ind w:left="284" w:hanging="284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Jde-li o studentský vědecký projekt, pak jeho návrh obsahuje:</w:t>
      </w:r>
    </w:p>
    <w:p w14:paraId="70E82964" w14:textId="77777777" w:rsidR="00200B91" w:rsidRPr="00200B91" w:rsidRDefault="00200B91" w:rsidP="00200B91">
      <w:pPr>
        <w:numPr>
          <w:ilvl w:val="0"/>
          <w:numId w:val="2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popis projektu,</w:t>
      </w:r>
    </w:p>
    <w:p w14:paraId="1588D180" w14:textId="77777777" w:rsidR="00200B91" w:rsidRPr="00200B91" w:rsidRDefault="00200B91" w:rsidP="00200B91">
      <w:pPr>
        <w:numPr>
          <w:ilvl w:val="0"/>
          <w:numId w:val="2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plánovaný počet členů řešitelského kolektivu, tj. studentů doktorských a magisterských studijních programů a akademických a vědeckých pracovníků, popř. jmenovitý seznam jeho klíčových osob,</w:t>
      </w:r>
    </w:p>
    <w:p w14:paraId="3CD9CBD4" w14:textId="77777777" w:rsidR="00200B91" w:rsidRPr="00200B91" w:rsidRDefault="00200B91" w:rsidP="00200B91">
      <w:pPr>
        <w:numPr>
          <w:ilvl w:val="0"/>
          <w:numId w:val="2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stručný životopis hlavního řešitele, včetně nejdůležitějších publikací za posledních deset let,</w:t>
      </w:r>
    </w:p>
    <w:p w14:paraId="0A6D63ED" w14:textId="77777777" w:rsidR="00200B91" w:rsidRPr="00200B91" w:rsidRDefault="00200B91" w:rsidP="00200B91">
      <w:pPr>
        <w:numPr>
          <w:ilvl w:val="0"/>
          <w:numId w:val="2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specifikaci požadovaných finančních prostředků,</w:t>
      </w:r>
    </w:p>
    <w:p w14:paraId="219F41C2" w14:textId="77777777" w:rsidR="00200B91" w:rsidRPr="00200B91" w:rsidRDefault="00200B91" w:rsidP="00200B91">
      <w:pPr>
        <w:numPr>
          <w:ilvl w:val="0"/>
          <w:numId w:val="2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vyjádření děkana fakulty dle čl. 4 odst. 1 tohoto opatření.</w:t>
      </w:r>
    </w:p>
    <w:p w14:paraId="75AA6DF7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3. Jde-li o projekt studentské vědecké konference, pak jeho návrh obsahuje:</w:t>
      </w:r>
    </w:p>
    <w:p w14:paraId="2649894E" w14:textId="77777777" w:rsidR="00200B91" w:rsidRPr="00200B91" w:rsidRDefault="00200B91" w:rsidP="00200B91">
      <w:pPr>
        <w:numPr>
          <w:ilvl w:val="0"/>
          <w:numId w:val="3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stručnou charakteristiku konference:</w:t>
      </w:r>
    </w:p>
    <w:p w14:paraId="6E253074" w14:textId="77777777" w:rsidR="00200B91" w:rsidRPr="00200B91" w:rsidRDefault="00200B91" w:rsidP="00200B91">
      <w:pPr>
        <w:spacing w:after="0" w:line="300" w:lineRule="exact"/>
        <w:ind w:left="708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i)</w:t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ab/>
        <w:t>organizátor,</w:t>
      </w:r>
    </w:p>
    <w:p w14:paraId="23C0B80C" w14:textId="77777777" w:rsidR="00200B91" w:rsidRPr="00200B91" w:rsidRDefault="00200B91" w:rsidP="00200B91">
      <w:pPr>
        <w:spacing w:after="0" w:line="300" w:lineRule="exact"/>
        <w:ind w:left="708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proofErr w:type="spellStart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ii</w:t>
      </w:r>
      <w:proofErr w:type="spellEnd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)</w:t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ab/>
        <w:t>účel konference,</w:t>
      </w:r>
    </w:p>
    <w:p w14:paraId="33615909" w14:textId="77777777" w:rsidR="00200B91" w:rsidRPr="00200B91" w:rsidRDefault="00200B91" w:rsidP="00200B91">
      <w:pPr>
        <w:spacing w:after="0" w:line="300" w:lineRule="exact"/>
        <w:ind w:left="708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proofErr w:type="spellStart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iii</w:t>
      </w:r>
      <w:proofErr w:type="spellEnd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)</w:t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ab/>
        <w:t>cílová skupina,</w:t>
      </w:r>
    </w:p>
    <w:p w14:paraId="38A17C58" w14:textId="77777777" w:rsidR="00200B91" w:rsidRPr="00200B91" w:rsidRDefault="00200B91" w:rsidP="00200B91">
      <w:pPr>
        <w:spacing w:after="0" w:line="300" w:lineRule="exact"/>
        <w:ind w:left="1413" w:hanging="705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proofErr w:type="spellStart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iv</w:t>
      </w:r>
      <w:proofErr w:type="spellEnd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)</w:t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ab/>
        <w:t>přepokládaný počet aktivních účastníků – studentů doktorských nebo magisterských studijních programů, akademických a vědeckých pracovníků,</w:t>
      </w:r>
    </w:p>
    <w:p w14:paraId="262C2026" w14:textId="77777777" w:rsidR="00200B91" w:rsidRPr="00200B91" w:rsidRDefault="00200B91" w:rsidP="00200B91">
      <w:pPr>
        <w:spacing w:after="0" w:line="300" w:lineRule="exact"/>
        <w:ind w:left="1413" w:hanging="705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v)</w:t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ab/>
        <w:t>místo a termín konání,</w:t>
      </w:r>
    </w:p>
    <w:p w14:paraId="05DA2607" w14:textId="77777777" w:rsidR="00200B91" w:rsidRPr="00200B91" w:rsidRDefault="00200B91" w:rsidP="00200B91">
      <w:pPr>
        <w:numPr>
          <w:ilvl w:val="0"/>
          <w:numId w:val="3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specifikaci požadovaných finančních prostředků,</w:t>
      </w:r>
    </w:p>
    <w:p w14:paraId="1CF19451" w14:textId="77777777" w:rsidR="00200B91" w:rsidRPr="00200B91" w:rsidRDefault="00200B91" w:rsidP="00200B91">
      <w:pPr>
        <w:numPr>
          <w:ilvl w:val="0"/>
          <w:numId w:val="3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předpokládané rozdělení finančních prostředků na jednotlivé fakulty, jde-li o projekt vícefakultní studentské konference,</w:t>
      </w:r>
    </w:p>
    <w:p w14:paraId="7AD39C9F" w14:textId="77777777" w:rsidR="00200B91" w:rsidRPr="00200B91" w:rsidRDefault="00200B91" w:rsidP="00200B91">
      <w:pPr>
        <w:numPr>
          <w:ilvl w:val="0"/>
          <w:numId w:val="3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vyjádření děkana fakulty dle čl. 4 odst. 1 tohoto opatření.</w:t>
      </w:r>
    </w:p>
    <w:p w14:paraId="232C7E9E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4. Finanční prostředky se dělí na:</w:t>
      </w:r>
    </w:p>
    <w:p w14:paraId="7D023ACD" w14:textId="77777777" w:rsidR="00200B91" w:rsidRPr="00200B91" w:rsidRDefault="00200B91" w:rsidP="00200B91">
      <w:pPr>
        <w:numPr>
          <w:ilvl w:val="0"/>
          <w:numId w:val="4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mzdové prostředky a ostatní osobní náklady,</w:t>
      </w:r>
    </w:p>
    <w:p w14:paraId="5996CEA5" w14:textId="77777777" w:rsidR="00200B91" w:rsidRPr="00200B91" w:rsidRDefault="00200B91" w:rsidP="00200B91">
      <w:pPr>
        <w:numPr>
          <w:ilvl w:val="0"/>
          <w:numId w:val="4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odvody na sociální a zdravotní pojištění ve výši stanovené právními předpisy a na tvorbu sociálního fondu,</w:t>
      </w:r>
    </w:p>
    <w:p w14:paraId="098279AB" w14:textId="77777777" w:rsidR="00200B91" w:rsidRPr="00200B91" w:rsidRDefault="00200B91" w:rsidP="00200B91">
      <w:pPr>
        <w:numPr>
          <w:ilvl w:val="0"/>
          <w:numId w:val="4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stipendia;</w:t>
      </w:r>
      <w:r w:rsidRPr="00200B91">
        <w:rPr>
          <w:rFonts w:ascii="Cambria" w:eastAsia="Calibri" w:hAnsi="Cambria" w:cs="Times New Roman"/>
          <w:kern w:val="0"/>
          <w:lang w:eastAsia="cs-CZ"/>
          <w14:ligatures w14:val="none"/>
        </w:rPr>
        <w:t xml:space="preserve"> stipendium může být přiznáno: a) studentům doktorských studijních programů jako pravidelné doktorské stipendium nebo jednorázové stipendium na výzkumnou, vývojovou a inovační činnost podle jiného právního předpisu; b) studentům magisterských studijních programů jako stipendium na výzkumnou, vývojovou a inovační činnost podle jiného právního předpisu</w:t>
      </w: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,</w:t>
      </w:r>
    </w:p>
    <w:p w14:paraId="6D8253E9" w14:textId="77777777" w:rsidR="00200B91" w:rsidRPr="00200B91" w:rsidRDefault="00200B91" w:rsidP="00200B91">
      <w:pPr>
        <w:numPr>
          <w:ilvl w:val="0"/>
          <w:numId w:val="4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provozní náklady, náklady na drobný hmotný a nehmotný majetek, cestovné a služby,</w:t>
      </w:r>
    </w:p>
    <w:p w14:paraId="3BD9F3BA" w14:textId="77777777" w:rsidR="00200B91" w:rsidRPr="00200B91" w:rsidRDefault="00200B91" w:rsidP="00200B91">
      <w:pPr>
        <w:numPr>
          <w:ilvl w:val="0"/>
          <w:numId w:val="4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doplňkové a režijní náklady ve výši nejvýše 15 % nákladů uvedených pod písmeny a) až d).</w:t>
      </w:r>
    </w:p>
    <w:p w14:paraId="3367F792" w14:textId="77777777" w:rsidR="00200B91" w:rsidRPr="00200B91" w:rsidRDefault="00200B91" w:rsidP="00200B91">
      <w:pPr>
        <w:spacing w:after="0" w:line="300" w:lineRule="exact"/>
        <w:ind w:left="360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Detaily uznatelnosti finančních prostředků dle písmene d) mohou být upraveny ve smlouvě dle čl. 4 odst. 4 tohoto opatření.</w:t>
      </w:r>
    </w:p>
    <w:p w14:paraId="36915D14" w14:textId="77777777" w:rsidR="00200B91" w:rsidRPr="00200B91" w:rsidRDefault="00200B91" w:rsidP="00200B91">
      <w:pPr>
        <w:spacing w:after="0" w:line="300" w:lineRule="exact"/>
        <w:ind w:left="360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01AC9539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4</w:t>
      </w:r>
    </w:p>
    <w:p w14:paraId="54E54DB9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Posuzování návrhů, smlouva</w:t>
      </w:r>
    </w:p>
    <w:p w14:paraId="7BE39DE1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1. Děkan fakulty se vyjadřuje zejména ke skutečnosti, zda</w:t>
      </w:r>
    </w:p>
    <w:p w14:paraId="662CB241" w14:textId="77777777" w:rsidR="00200B91" w:rsidRPr="00200B91" w:rsidRDefault="00200B91" w:rsidP="00200B91">
      <w:pPr>
        <w:numPr>
          <w:ilvl w:val="0"/>
          <w:numId w:val="5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navrhovaný projekt je v souladu se strategickým záměrem fakulty,</w:t>
      </w:r>
    </w:p>
    <w:p w14:paraId="5BBF48A5" w14:textId="77777777" w:rsidR="00200B91" w:rsidRPr="00200B91" w:rsidRDefault="00200B91" w:rsidP="00200B91">
      <w:pPr>
        <w:numPr>
          <w:ilvl w:val="0"/>
          <w:numId w:val="5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lze zajistit potřebné provozní zázemí prostřednictvím pracovišť fakulty a</w:t>
      </w:r>
    </w:p>
    <w:p w14:paraId="5452C465" w14:textId="77777777" w:rsidR="00200B91" w:rsidRPr="00200B91" w:rsidRDefault="00200B91" w:rsidP="00200B91">
      <w:pPr>
        <w:numPr>
          <w:ilvl w:val="0"/>
          <w:numId w:val="5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personální složení řešitelského týmu je přiměřené stanoveným cílům.</w:t>
      </w:r>
    </w:p>
    <w:p w14:paraId="06454A76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lastRenderedPageBreak/>
        <w:t>2. Návrh projektu je posouzen Grantovou radou UK, která zejména hodnotí, zda</w:t>
      </w:r>
    </w:p>
    <w:p w14:paraId="2B463655" w14:textId="77777777" w:rsidR="00200B91" w:rsidRPr="00200B91" w:rsidRDefault="00200B91" w:rsidP="00200B91">
      <w:pPr>
        <w:numPr>
          <w:ilvl w:val="0"/>
          <w:numId w:val="6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projekt je v souladu se strategickým záměrem univerzity,</w:t>
      </w:r>
    </w:p>
    <w:p w14:paraId="3F9F2DD3" w14:textId="77777777" w:rsidR="00200B91" w:rsidRPr="00200B91" w:rsidRDefault="00200B91" w:rsidP="00200B91">
      <w:pPr>
        <w:numPr>
          <w:ilvl w:val="0"/>
          <w:numId w:val="6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projekt splňuje kritéria Soutěže SVV a</w:t>
      </w:r>
    </w:p>
    <w:p w14:paraId="58ADD46A" w14:textId="77777777" w:rsidR="00200B91" w:rsidRPr="00200B91" w:rsidRDefault="00200B91" w:rsidP="00200B91">
      <w:pPr>
        <w:numPr>
          <w:ilvl w:val="0"/>
          <w:numId w:val="6"/>
        </w:num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odborná úroveň řešitele a požadované finanční prostředky jsou přiměřené stanoveným cílům.</w:t>
      </w:r>
    </w:p>
    <w:p w14:paraId="1FBABB67" w14:textId="77777777" w:rsidR="00200B91" w:rsidRPr="00200B91" w:rsidRDefault="00200B91" w:rsidP="00200B91">
      <w:pPr>
        <w:numPr>
          <w:ilvl w:val="0"/>
          <w:numId w:val="8"/>
        </w:numPr>
        <w:tabs>
          <w:tab w:val="num" w:pos="284"/>
        </w:tabs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Návrh projektu, který neobsahuje všechny údaje a u něhož nebyla zjednána na výzvu náprava, není hodnocen.</w:t>
      </w:r>
    </w:p>
    <w:p w14:paraId="59B4308A" w14:textId="77777777" w:rsidR="00200B91" w:rsidRPr="00200B91" w:rsidRDefault="00200B91" w:rsidP="00200B91">
      <w:pPr>
        <w:numPr>
          <w:ilvl w:val="0"/>
          <w:numId w:val="8"/>
        </w:numPr>
        <w:tabs>
          <w:tab w:val="num" w:pos="284"/>
        </w:tabs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Návrh na udělení, neudělení nebo ukončení projektu předkládá Grantová rada UK rektorovi. V případě návrhu na udělení je součástí stanoviska Grantové rady UK návrh výše přidělených prostředků.</w:t>
      </w:r>
    </w:p>
    <w:p w14:paraId="70B6FAF7" w14:textId="77777777" w:rsidR="00200B91" w:rsidRPr="00200B91" w:rsidRDefault="00200B91" w:rsidP="00200B91">
      <w:pPr>
        <w:numPr>
          <w:ilvl w:val="0"/>
          <w:numId w:val="8"/>
        </w:numPr>
        <w:tabs>
          <w:tab w:val="num" w:pos="284"/>
        </w:tabs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Přidělení finančních prostředků a hospodaření s nimi upravuje smlouva uzavíraná mezi univerzitou, fakultou a hlavním řešitelem.</w:t>
      </w:r>
    </w:p>
    <w:p w14:paraId="36C6D7F5" w14:textId="77777777" w:rsidR="00200B91" w:rsidRPr="00200B91" w:rsidRDefault="00200B91" w:rsidP="00200B91">
      <w:pPr>
        <w:spacing w:after="0" w:line="300" w:lineRule="exact"/>
        <w:ind w:left="360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0557A028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5</w:t>
      </w:r>
    </w:p>
    <w:p w14:paraId="0DA7E352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Vyhlášení, podávání přihlášek</w:t>
      </w:r>
    </w:p>
    <w:p w14:paraId="7CC86A85" w14:textId="77777777" w:rsidR="00200B91" w:rsidRPr="00200B91" w:rsidRDefault="00200B91" w:rsidP="00200B91">
      <w:pPr>
        <w:numPr>
          <w:ilvl w:val="3"/>
          <w:numId w:val="6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Soutěž SVV pro rok 2025 se vyhlašuje dnem 1. ledna 2025.</w:t>
      </w:r>
    </w:p>
    <w:p w14:paraId="2FAB7730" w14:textId="77777777" w:rsidR="00200B91" w:rsidRPr="00200B91" w:rsidRDefault="00200B91" w:rsidP="00200B91">
      <w:pPr>
        <w:numPr>
          <w:ilvl w:val="3"/>
          <w:numId w:val="6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 xml:space="preserve">Přihlášky projektů se podávají prostřednictvím formulářů dostupných na </w:t>
      </w:r>
      <w:hyperlink r:id="rId7" w:history="1">
        <w:r w:rsidRPr="00200B91">
          <w:rPr>
            <w:rFonts w:ascii="Cambria" w:eastAsia="Calibri" w:hAnsi="Cambria" w:cs="Times New Roman"/>
            <w:color w:val="0000FF"/>
            <w:kern w:val="0"/>
            <w:sz w:val="23"/>
            <w:szCs w:val="23"/>
            <w:u w:val="single"/>
            <w:lang w:eastAsia="cs-CZ"/>
            <w14:ligatures w14:val="none"/>
          </w:rPr>
          <w:t>www.cuni.cz/uk-3362.html</w:t>
        </w:r>
      </w:hyperlink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.</w:t>
      </w:r>
    </w:p>
    <w:p w14:paraId="6008447A" w14:textId="77777777" w:rsidR="00200B91" w:rsidRPr="00200B91" w:rsidRDefault="00200B91" w:rsidP="00200B91">
      <w:pPr>
        <w:numPr>
          <w:ilvl w:val="3"/>
          <w:numId w:val="6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Lhůtu pro podání přihlášek projektů na fakultě stanoví její děkan, a to před termínem uvedeným v odstavci 4.</w:t>
      </w:r>
    </w:p>
    <w:p w14:paraId="3837E692" w14:textId="77777777" w:rsidR="00200B91" w:rsidRPr="00200B91" w:rsidRDefault="00200B91" w:rsidP="00200B91">
      <w:pPr>
        <w:numPr>
          <w:ilvl w:val="3"/>
          <w:numId w:val="6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Fakulta je povinna doručit přihlášky projektů na rektorát univerzity do 14. února 2025.</w:t>
      </w:r>
    </w:p>
    <w:p w14:paraId="5395383E" w14:textId="77777777" w:rsidR="00200B91" w:rsidRPr="00200B91" w:rsidRDefault="00200B91" w:rsidP="00200B91">
      <w:pPr>
        <w:numPr>
          <w:ilvl w:val="3"/>
          <w:numId w:val="6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Trvání projektů realizovaných v roce 2025 se prodlužuje do konce roku 2026. V případě, že projekt již dosáhl stanovených cílů, může jej fakulta nahradit novým jednoletým návrhem pro rok 2026. V takovém případě doručí jeho přihlášku na rektorát univerzity do 13. 2. 2026.</w:t>
      </w:r>
    </w:p>
    <w:p w14:paraId="1E9B8E1F" w14:textId="77777777" w:rsidR="00200B91" w:rsidRPr="00200B91" w:rsidRDefault="00200B91" w:rsidP="00200B91">
      <w:pPr>
        <w:spacing w:after="0" w:line="300" w:lineRule="exact"/>
        <w:ind w:left="360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50A80ECE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6</w:t>
      </w:r>
    </w:p>
    <w:p w14:paraId="5A4CE2FB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Posouzení přihlášek Grantovou radou UK, zveřejnění výsledků</w:t>
      </w:r>
    </w:p>
    <w:p w14:paraId="52AC9179" w14:textId="77777777" w:rsidR="00200B91" w:rsidRPr="00200B91" w:rsidRDefault="00200B91" w:rsidP="00200B91">
      <w:pPr>
        <w:numPr>
          <w:ilvl w:val="3"/>
          <w:numId w:val="5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Grantová rada UK přihlášky podle čl. 4 odst. 2 tohoto opatření posoudí a návrhy na udělení nebo neudělení projektů předloží rektorovi nejpozději do 14. března 2025. Grantová rada UK posoudí stejným způsobem i případné návrhy nových projektů pro 2026 a návrh na jejich udělení nebo neudělení předloží rektorovi nejpozději do 13. března 2026.</w:t>
      </w:r>
    </w:p>
    <w:p w14:paraId="4155A413" w14:textId="77777777" w:rsidR="00200B91" w:rsidRPr="00200B91" w:rsidRDefault="00200B91" w:rsidP="00200B91">
      <w:pPr>
        <w:numPr>
          <w:ilvl w:val="3"/>
          <w:numId w:val="5"/>
        </w:numPr>
        <w:spacing w:after="0" w:line="300" w:lineRule="exact"/>
        <w:ind w:left="284" w:hanging="284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Výsledky Soutěže SVV se uveřejní nejpozději do čtrnácti dnů ode dne schválení rozpočtu univerzity Akademickým senátem UK.</w:t>
      </w:r>
    </w:p>
    <w:p w14:paraId="0D8453EF" w14:textId="77777777" w:rsidR="00200B91" w:rsidRPr="00200B91" w:rsidRDefault="00200B91" w:rsidP="00200B91">
      <w:pPr>
        <w:spacing w:after="0" w:line="300" w:lineRule="exact"/>
        <w:ind w:left="360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2894A1F0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7</w:t>
      </w:r>
    </w:p>
    <w:p w14:paraId="69152ACF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Průběžná a závěrečná zpráva</w:t>
      </w:r>
    </w:p>
    <w:p w14:paraId="6C1830FF" w14:textId="77777777" w:rsidR="00200B91" w:rsidRPr="00200B91" w:rsidRDefault="00200B91" w:rsidP="00200B91">
      <w:pPr>
        <w:numPr>
          <w:ilvl w:val="0"/>
          <w:numId w:val="7"/>
        </w:numPr>
        <w:tabs>
          <w:tab w:val="num" w:pos="284"/>
        </w:tabs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Průběžná a závěrečná zpráva obsahuje zejména</w:t>
      </w:r>
    </w:p>
    <w:p w14:paraId="771C92C1" w14:textId="77777777" w:rsidR="00200B91" w:rsidRPr="00200B91" w:rsidRDefault="00200B91" w:rsidP="00200B91">
      <w:pPr>
        <w:numPr>
          <w:ilvl w:val="1"/>
          <w:numId w:val="7"/>
        </w:numPr>
        <w:tabs>
          <w:tab w:val="num" w:pos="567"/>
        </w:tabs>
        <w:spacing w:after="0" w:line="300" w:lineRule="exact"/>
        <w:ind w:left="567" w:hanging="283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celkové slovní zhodnocení výsledků a přínosů,</w:t>
      </w:r>
    </w:p>
    <w:p w14:paraId="1E36FA84" w14:textId="77777777" w:rsidR="00200B91" w:rsidRPr="00200B91" w:rsidRDefault="00200B91" w:rsidP="00200B91">
      <w:pPr>
        <w:numPr>
          <w:ilvl w:val="1"/>
          <w:numId w:val="7"/>
        </w:numPr>
        <w:tabs>
          <w:tab w:val="num" w:pos="567"/>
        </w:tabs>
        <w:spacing w:after="0" w:line="300" w:lineRule="exact"/>
        <w:ind w:left="567" w:hanging="283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seznam obhájených kvalifikačních prací členů řešitelského týmu, jde-li o studentský vědecký projekt,</w:t>
      </w:r>
    </w:p>
    <w:p w14:paraId="3E354BEE" w14:textId="77777777" w:rsidR="00200B91" w:rsidRPr="00200B91" w:rsidRDefault="00200B91" w:rsidP="00200B91">
      <w:pPr>
        <w:numPr>
          <w:ilvl w:val="1"/>
          <w:numId w:val="7"/>
        </w:numPr>
        <w:tabs>
          <w:tab w:val="num" w:pos="567"/>
        </w:tabs>
        <w:spacing w:after="0" w:line="300" w:lineRule="exact"/>
        <w:ind w:left="567" w:hanging="283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seznam publikačních a jiných výstupů, jejichž autory jsou studenti řešitelského týmu,</w:t>
      </w:r>
    </w:p>
    <w:p w14:paraId="1DAEC939" w14:textId="77777777" w:rsidR="00200B91" w:rsidRPr="00200B91" w:rsidRDefault="00200B91" w:rsidP="00200B91">
      <w:pPr>
        <w:numPr>
          <w:ilvl w:val="1"/>
          <w:numId w:val="7"/>
        </w:numPr>
        <w:tabs>
          <w:tab w:val="num" w:pos="567"/>
        </w:tabs>
        <w:spacing w:after="0" w:line="300" w:lineRule="exact"/>
        <w:ind w:left="567" w:hanging="283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přehled vynaložených finančních prostředků.</w:t>
      </w:r>
    </w:p>
    <w:p w14:paraId="556A486D" w14:textId="77777777" w:rsidR="00200B91" w:rsidRPr="00200B91" w:rsidRDefault="00200B91" w:rsidP="00200B91">
      <w:pPr>
        <w:numPr>
          <w:ilvl w:val="0"/>
          <w:numId w:val="7"/>
        </w:numPr>
        <w:tabs>
          <w:tab w:val="num" w:pos="284"/>
        </w:tabs>
        <w:spacing w:after="0" w:line="300" w:lineRule="exact"/>
        <w:ind w:left="284" w:hanging="284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 xml:space="preserve">Průběžné a závěrečné zprávy o dosažených výsledcích projektů se podávají prostřednictvím formulářů dostupných na </w:t>
      </w:r>
      <w:hyperlink r:id="rId8" w:history="1">
        <w:r w:rsidRPr="00200B91">
          <w:rPr>
            <w:rFonts w:ascii="Cambria" w:eastAsia="Calibri" w:hAnsi="Cambria" w:cs="Times New Roman"/>
            <w:color w:val="0000FF"/>
            <w:kern w:val="0"/>
            <w:sz w:val="23"/>
            <w:szCs w:val="23"/>
            <w:u w:val="single"/>
            <w:lang w:eastAsia="cs-CZ"/>
            <w14:ligatures w14:val="none"/>
          </w:rPr>
          <w:t>www.cuni.cz/uk-3362.html</w:t>
        </w:r>
      </w:hyperlink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.</w:t>
      </w:r>
    </w:p>
    <w:p w14:paraId="69696AB1" w14:textId="77777777" w:rsidR="00200B91" w:rsidRPr="00200B91" w:rsidRDefault="00200B91" w:rsidP="00200B91">
      <w:pPr>
        <w:numPr>
          <w:ilvl w:val="0"/>
          <w:numId w:val="7"/>
        </w:numPr>
        <w:tabs>
          <w:tab w:val="num" w:pos="284"/>
        </w:tabs>
        <w:spacing w:after="0" w:line="300" w:lineRule="exact"/>
        <w:ind w:left="284" w:hanging="284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lastRenderedPageBreak/>
        <w:t>Lhůtu pro podání průběžných a závěrečných zpráv na fakultě stanoví děkan, a to před termínem uvedeným v odstavci 4.</w:t>
      </w:r>
    </w:p>
    <w:p w14:paraId="0C2EF420" w14:textId="77777777" w:rsidR="00200B91" w:rsidRPr="00200B91" w:rsidRDefault="00200B91" w:rsidP="00200B91">
      <w:pPr>
        <w:numPr>
          <w:ilvl w:val="0"/>
          <w:numId w:val="7"/>
        </w:numPr>
        <w:tabs>
          <w:tab w:val="num" w:pos="284"/>
        </w:tabs>
        <w:spacing w:after="0" w:line="300" w:lineRule="exact"/>
        <w:ind w:left="284" w:hanging="284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Lhůta pro podání průběžných a závěrečných zpráv na rektorát se stanovuje na 13. únor 2026 pro projekty ukončené nejpozději k 31. 12. 2025. V ostatních případech se lhůta pro podání stanovuje na 12. únor 2027.</w:t>
      </w:r>
    </w:p>
    <w:p w14:paraId="005831B7" w14:textId="77777777" w:rsidR="00200B91" w:rsidRPr="00200B91" w:rsidRDefault="00200B91" w:rsidP="00200B91">
      <w:pPr>
        <w:spacing w:after="0" w:line="300" w:lineRule="exact"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</w:p>
    <w:p w14:paraId="5277F4E6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</w:p>
    <w:p w14:paraId="5EFAF6F8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Čl. 8</w:t>
      </w:r>
    </w:p>
    <w:p w14:paraId="5CE16108" w14:textId="77777777" w:rsidR="00200B91" w:rsidRPr="00200B91" w:rsidRDefault="00200B91" w:rsidP="00200B91">
      <w:pPr>
        <w:spacing w:after="0" w:line="300" w:lineRule="exact"/>
        <w:jc w:val="center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/>
          <w:bCs/>
          <w:kern w:val="0"/>
          <w:sz w:val="23"/>
          <w:szCs w:val="23"/>
          <w:lang w:eastAsia="cs-CZ"/>
          <w14:ligatures w14:val="none"/>
        </w:rPr>
        <w:t>Závěrečná ustanovení</w:t>
      </w:r>
    </w:p>
    <w:p w14:paraId="4D54610C" w14:textId="77777777" w:rsidR="00200B91" w:rsidRPr="00200B91" w:rsidRDefault="00200B91" w:rsidP="00200B91">
      <w:pPr>
        <w:numPr>
          <w:ilvl w:val="3"/>
          <w:numId w:val="3"/>
        </w:numPr>
        <w:tabs>
          <w:tab w:val="num" w:pos="284"/>
        </w:tabs>
        <w:spacing w:after="0" w:line="300" w:lineRule="exact"/>
        <w:ind w:left="284" w:hanging="284"/>
        <w:contextualSpacing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Cs/>
          <w:kern w:val="0"/>
          <w:sz w:val="23"/>
          <w:szCs w:val="23"/>
          <w:lang w:eastAsia="cs-CZ"/>
          <w14:ligatures w14:val="none"/>
        </w:rPr>
        <w:t>Zrušuje se:</w:t>
      </w:r>
    </w:p>
    <w:p w14:paraId="391BEDD7" w14:textId="77777777" w:rsidR="00200B91" w:rsidRPr="00200B91" w:rsidRDefault="00200B91" w:rsidP="00200B91">
      <w:pPr>
        <w:numPr>
          <w:ilvl w:val="4"/>
          <w:numId w:val="3"/>
        </w:numPr>
        <w:tabs>
          <w:tab w:val="num" w:pos="567"/>
        </w:tabs>
        <w:spacing w:after="0" w:line="300" w:lineRule="exact"/>
        <w:ind w:left="567" w:hanging="283"/>
        <w:contextualSpacing/>
        <w:jc w:val="both"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Cs/>
          <w:kern w:val="0"/>
          <w:sz w:val="23"/>
          <w:szCs w:val="23"/>
          <w:lang w:eastAsia="cs-CZ"/>
          <w14:ligatures w14:val="none"/>
        </w:rPr>
        <w:t>opatření rektora č. 37/2022, Zásady uskutečňování Projektů specifického vysokoškolského výzkumu na Univerzitě Karlově a vyhlášení 12. kola Projektů specifického vysokoškolského výzkumu na Univerzitě Karlově, a</w:t>
      </w:r>
    </w:p>
    <w:p w14:paraId="7F801AD5" w14:textId="77777777" w:rsidR="00200B91" w:rsidRPr="00200B91" w:rsidRDefault="00200B91" w:rsidP="00200B91">
      <w:pPr>
        <w:numPr>
          <w:ilvl w:val="4"/>
          <w:numId w:val="3"/>
        </w:numPr>
        <w:tabs>
          <w:tab w:val="num" w:pos="567"/>
        </w:tabs>
        <w:spacing w:after="0" w:line="300" w:lineRule="exact"/>
        <w:ind w:left="567" w:hanging="283"/>
        <w:contextualSpacing/>
        <w:jc w:val="both"/>
        <w:rPr>
          <w:rFonts w:ascii="Cambria" w:eastAsia="Calibri" w:hAnsi="Cambria" w:cs="Times New Roman"/>
          <w:bCs/>
          <w:kern w:val="0"/>
          <w:sz w:val="23"/>
          <w:szCs w:val="23"/>
          <w:lang w:eastAsia="cs-CZ"/>
          <w14:ligatures w14:val="none"/>
        </w:rPr>
      </w:pPr>
      <w:r w:rsidRPr="00200B91">
        <w:rPr>
          <w:rFonts w:ascii="Cambria" w:eastAsia="Calibri" w:hAnsi="Cambria" w:cs="Times New Roman"/>
          <w:bCs/>
          <w:kern w:val="0"/>
          <w:sz w:val="23"/>
          <w:szCs w:val="23"/>
          <w:lang w:eastAsia="cs-CZ"/>
          <w14:ligatures w14:val="none"/>
        </w:rPr>
        <w:t xml:space="preserve"> opatření rektora č. 47/2023, Změna opatření rektora č. 37/2022.</w:t>
      </w:r>
    </w:p>
    <w:p w14:paraId="70925363" w14:textId="77777777" w:rsidR="00200B91" w:rsidRPr="00200B91" w:rsidRDefault="00200B91" w:rsidP="00200B91">
      <w:pPr>
        <w:numPr>
          <w:ilvl w:val="3"/>
          <w:numId w:val="3"/>
        </w:numPr>
        <w:tabs>
          <w:tab w:val="num" w:pos="284"/>
        </w:tabs>
        <w:spacing w:after="0" w:line="300" w:lineRule="exact"/>
        <w:ind w:left="284" w:hanging="284"/>
        <w:contextualSpacing/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</w:pPr>
      <w:bookmarkStart w:id="0" w:name="_Hlk183600437"/>
      <w:r w:rsidRPr="00200B91">
        <w:rPr>
          <w:rFonts w:ascii="Cambria" w:eastAsia="Calibri" w:hAnsi="Cambria" w:cs="Times New Roman"/>
          <w:kern w:val="0"/>
          <w:sz w:val="23"/>
          <w:szCs w:val="23"/>
          <w:lang w:eastAsia="cs-CZ"/>
          <w14:ligatures w14:val="none"/>
        </w:rPr>
        <w:t>Toto opatření nabývá účinnosti dne 27. 11. 2024.</w:t>
      </w:r>
      <w:bookmarkEnd w:id="0"/>
      <w:r w:rsidRPr="00200B91">
        <w:rPr>
          <w:rFonts w:ascii="Cambria" w:eastAsia="Calibri" w:hAnsi="Cambria" w:cs="Times New Roman"/>
        </w:rPr>
        <w:t>*</w:t>
      </w:r>
      <w:r w:rsidRPr="00200B91">
        <w:rPr>
          <w:rFonts w:ascii="Cambria" w:eastAsia="Calibri" w:hAnsi="Cambria" w:cs="Times New Roman"/>
          <w:color w:val="FFFFFF"/>
          <w:vertAlign w:val="superscript"/>
        </w:rPr>
        <w:footnoteReference w:id="3"/>
      </w:r>
    </w:p>
    <w:p w14:paraId="73117A1E" w14:textId="77777777" w:rsidR="00A109CC" w:rsidRDefault="00A109CC"/>
    <w:sectPr w:rsidR="00A109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0F59F" w14:textId="77777777" w:rsidR="00200B91" w:rsidRDefault="00200B91" w:rsidP="00200B91">
      <w:pPr>
        <w:spacing w:after="0" w:line="240" w:lineRule="auto"/>
      </w:pPr>
      <w:r>
        <w:separator/>
      </w:r>
    </w:p>
  </w:endnote>
  <w:endnote w:type="continuationSeparator" w:id="0">
    <w:p w14:paraId="700FB005" w14:textId="77777777" w:rsidR="00200B91" w:rsidRDefault="00200B91" w:rsidP="00200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40B25" w14:textId="77777777" w:rsidR="00200B91" w:rsidRDefault="00200B91" w:rsidP="00200B91">
      <w:pPr>
        <w:spacing w:after="0" w:line="240" w:lineRule="auto"/>
      </w:pPr>
      <w:r>
        <w:separator/>
      </w:r>
    </w:p>
  </w:footnote>
  <w:footnote w:type="continuationSeparator" w:id="0">
    <w:p w14:paraId="1E9A3F66" w14:textId="77777777" w:rsidR="00200B91" w:rsidRDefault="00200B91" w:rsidP="00200B91">
      <w:pPr>
        <w:spacing w:after="0" w:line="240" w:lineRule="auto"/>
      </w:pPr>
      <w:r>
        <w:continuationSeparator/>
      </w:r>
    </w:p>
  </w:footnote>
  <w:footnote w:id="1">
    <w:p w14:paraId="38960077" w14:textId="77777777" w:rsidR="00200B91" w:rsidRPr="009F0A83" w:rsidRDefault="00200B91" w:rsidP="00200B91">
      <w:pPr>
        <w:pStyle w:val="Textpoznpodarou"/>
        <w:jc w:val="both"/>
        <w:rPr>
          <w:rFonts w:ascii="Cambria" w:hAnsi="Cambria"/>
        </w:rPr>
      </w:pPr>
      <w:r w:rsidRPr="009F0A83">
        <w:rPr>
          <w:rStyle w:val="Znakapoznpodarou"/>
          <w:rFonts w:ascii="Cambria" w:eastAsia="MS Gothic" w:hAnsi="Cambria"/>
        </w:rPr>
        <w:footnoteRef/>
      </w:r>
      <w:r w:rsidRPr="009F0A83">
        <w:rPr>
          <w:rFonts w:ascii="Cambria" w:hAnsi="Cambria"/>
        </w:rPr>
        <w:t xml:space="preserve"> § 7 odst. 5 zákona č. 130/2002 Sb., </w:t>
      </w:r>
      <w:r w:rsidRPr="00137E81">
        <w:rPr>
          <w:rFonts w:ascii="Cambria" w:hAnsi="Cambria"/>
        </w:rPr>
        <w:t>o podpoře výzkumu, experimentálního vývoje a inovací z veřejných prostředků a o změně některých souvisejících zákonů (zákon o podpoře výzkumu, experimentálního vývoje a inovací), ve znění pozdějších předpisů</w:t>
      </w:r>
      <w:r>
        <w:rPr>
          <w:rFonts w:ascii="Cambria" w:hAnsi="Cambria"/>
        </w:rPr>
        <w:t>,</w:t>
      </w:r>
      <w:r w:rsidRPr="009F0A83">
        <w:rPr>
          <w:rFonts w:ascii="Cambria" w:hAnsi="Cambria"/>
        </w:rPr>
        <w:t xml:space="preserve"> a usnesení vlády ČR č. 697 ze dne 30. září 2019.</w:t>
      </w:r>
    </w:p>
  </w:footnote>
  <w:footnote w:id="2">
    <w:p w14:paraId="6D9CA6AD" w14:textId="77777777" w:rsidR="00200B91" w:rsidRPr="009F0A83" w:rsidRDefault="00200B91" w:rsidP="00200B91">
      <w:pPr>
        <w:pStyle w:val="Textpoznpodarou"/>
        <w:jc w:val="both"/>
        <w:rPr>
          <w:rFonts w:ascii="Cambria" w:hAnsi="Cambria"/>
        </w:rPr>
      </w:pPr>
      <w:r w:rsidRPr="009F0A83">
        <w:rPr>
          <w:rStyle w:val="Znakapoznpodarou"/>
          <w:rFonts w:ascii="Cambria" w:eastAsia="MS Gothic" w:hAnsi="Cambria"/>
        </w:rPr>
        <w:footnoteRef/>
      </w:r>
      <w:r w:rsidRPr="009F0A83">
        <w:rPr>
          <w:rFonts w:ascii="Cambria" w:hAnsi="Cambria"/>
        </w:rPr>
        <w:t xml:space="preserve"> Za předpokladu, že v rozpočtu UK na příslušný rok jsou prostředky učené pro Grantovou agenturu UK alespoň rovny prostředkům určeným pro Soutěž SVV.</w:t>
      </w:r>
    </w:p>
  </w:footnote>
  <w:footnote w:id="3">
    <w:p w14:paraId="2DB325B2" w14:textId="77777777" w:rsidR="00200B91" w:rsidRDefault="00200B91" w:rsidP="00200B91">
      <w:pPr>
        <w:pStyle w:val="Textpoznpodarou"/>
      </w:pPr>
      <w:r>
        <w:t xml:space="preserve">* </w:t>
      </w:r>
      <w:r w:rsidRPr="00451C6B">
        <w:rPr>
          <w:rFonts w:ascii="Cambria" w:hAnsi="Cambria"/>
        </w:rPr>
        <w:t xml:space="preserve">Změna tohoto opatření byla provedena opatřením rektora č. </w:t>
      </w:r>
      <w:r>
        <w:rPr>
          <w:rFonts w:ascii="Cambria" w:hAnsi="Cambria"/>
        </w:rPr>
        <w:t>44</w:t>
      </w:r>
      <w:r w:rsidRPr="00451C6B">
        <w:rPr>
          <w:rFonts w:ascii="Cambria" w:hAnsi="Cambria"/>
        </w:rPr>
        <w:t>/2025, které n</w:t>
      </w:r>
      <w:r>
        <w:rPr>
          <w:rFonts w:ascii="Cambria" w:hAnsi="Cambria"/>
        </w:rPr>
        <w:t>a</w:t>
      </w:r>
      <w:r w:rsidRPr="00451C6B">
        <w:rPr>
          <w:rFonts w:ascii="Cambria" w:hAnsi="Cambria"/>
        </w:rPr>
        <w:t>bylo účinnosti dne</w:t>
      </w:r>
      <w:r>
        <w:rPr>
          <w:rFonts w:ascii="Cambria" w:hAnsi="Cambria"/>
        </w:rPr>
        <w:t>m</w:t>
      </w:r>
      <w:r>
        <w:rPr>
          <w:rFonts w:ascii="Cambria" w:hAnsi="Cambria"/>
        </w:rPr>
        <w:br/>
      </w:r>
      <w:r w:rsidRPr="00451C6B">
        <w:rPr>
          <w:rFonts w:ascii="Cambria" w:hAnsi="Cambria"/>
        </w:rPr>
        <w:t xml:space="preserve">1. </w:t>
      </w:r>
      <w:r>
        <w:rPr>
          <w:rFonts w:ascii="Cambria" w:hAnsi="Cambria"/>
        </w:rPr>
        <w:t>10</w:t>
      </w:r>
      <w:r w:rsidRPr="00451C6B">
        <w:rPr>
          <w:rFonts w:ascii="Cambria" w:hAnsi="Cambria"/>
        </w:rPr>
        <w:t>. 2025.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31131"/>
    <w:multiLevelType w:val="hybridMultilevel"/>
    <w:tmpl w:val="7554839E"/>
    <w:lvl w:ilvl="0" w:tplc="773CB9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23336B"/>
    <w:multiLevelType w:val="hybridMultilevel"/>
    <w:tmpl w:val="B6E4D066"/>
    <w:lvl w:ilvl="0" w:tplc="90A467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1E9A28EB"/>
    <w:multiLevelType w:val="hybridMultilevel"/>
    <w:tmpl w:val="98D4A57C"/>
    <w:lvl w:ilvl="0" w:tplc="E33E588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2BE453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Theme="majorHAnsi" w:hAnsiTheme="majorHAnsi" w:cs="Times New Roman" w:hint="default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2C6A1FD6"/>
    <w:multiLevelType w:val="hybridMultilevel"/>
    <w:tmpl w:val="74C29D9A"/>
    <w:lvl w:ilvl="0" w:tplc="A97C93B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43D46F5A"/>
    <w:multiLevelType w:val="hybridMultilevel"/>
    <w:tmpl w:val="414A13B8"/>
    <w:lvl w:ilvl="0" w:tplc="C6FE72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="Times New Roman" w:hint="default"/>
      </w:rPr>
    </w:lvl>
    <w:lvl w:ilvl="1" w:tplc="D5B8A64E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Theme="majorHAnsi" w:hAnsiTheme="majorHAnsi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573E2A4F"/>
    <w:multiLevelType w:val="hybridMultilevel"/>
    <w:tmpl w:val="1D34C6BC"/>
    <w:lvl w:ilvl="0" w:tplc="FE3AADE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96F26D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Theme="majorHAnsi" w:hAnsiTheme="majorHAnsi" w:cs="Times New Roman" w:hint="default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5AD277AB"/>
    <w:multiLevelType w:val="hybridMultilevel"/>
    <w:tmpl w:val="4B5EB584"/>
    <w:lvl w:ilvl="0" w:tplc="3EFC9A8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687B125E"/>
    <w:multiLevelType w:val="hybridMultilevel"/>
    <w:tmpl w:val="A216AB72"/>
    <w:lvl w:ilvl="0" w:tplc="728009F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466E502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Theme="majorHAnsi" w:hAnsiTheme="majorHAnsi" w:cs="Times New Roman" w:hint="default"/>
      </w:rPr>
    </w:lvl>
    <w:lvl w:ilvl="4" w:tplc="A97C93B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Theme="majorHAnsi" w:hAnsiTheme="majorHAnsi" w:cs="Times New Roman" w:hint="default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num w:numId="1" w16cid:durableId="2035229872">
    <w:abstractNumId w:val="3"/>
  </w:num>
  <w:num w:numId="2" w16cid:durableId="1633712765">
    <w:abstractNumId w:val="1"/>
  </w:num>
  <w:num w:numId="3" w16cid:durableId="1902250368">
    <w:abstractNumId w:val="7"/>
  </w:num>
  <w:num w:numId="4" w16cid:durableId="1562325293">
    <w:abstractNumId w:val="6"/>
  </w:num>
  <w:num w:numId="5" w16cid:durableId="2054646622">
    <w:abstractNumId w:val="2"/>
  </w:num>
  <w:num w:numId="6" w16cid:durableId="52504024">
    <w:abstractNumId w:val="5"/>
  </w:num>
  <w:num w:numId="7" w16cid:durableId="1139767081">
    <w:abstractNumId w:val="4"/>
  </w:num>
  <w:num w:numId="8" w16cid:durableId="78757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B91"/>
    <w:rsid w:val="000D133A"/>
    <w:rsid w:val="00200B91"/>
    <w:rsid w:val="00A109CC"/>
    <w:rsid w:val="00D5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D0331"/>
  <w15:chartTrackingRefBased/>
  <w15:docId w15:val="{6BE04790-37E6-4E52-82FE-9338C9F3C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00B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00B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00B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00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00B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00B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00B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00B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00B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00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00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00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00B9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00B9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00B9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00B9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00B9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00B9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00B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00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00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00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00B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00B9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00B9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00B9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00B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00B9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00B91"/>
    <w:rPr>
      <w:b/>
      <w:bCs/>
      <w:smallCaps/>
      <w:color w:val="0F4761" w:themeColor="accent1" w:themeShade="BF"/>
      <w:spacing w:val="5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00B9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00B9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200B9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ni.cz/uk-336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ni.cz/uk-33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1140</Words>
  <Characters>6727</Characters>
  <Application>Microsoft Office Word</Application>
  <DocSecurity>0</DocSecurity>
  <Lines>56</Lines>
  <Paragraphs>15</Paragraphs>
  <ScaleCrop>false</ScaleCrop>
  <Company/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2025-09-30T10:40:00Z</dcterms:created>
  <dcterms:modified xsi:type="dcterms:W3CDTF">2025-09-30T10:41:00Z</dcterms:modified>
</cp:coreProperties>
</file>