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5F253" w14:textId="77777777" w:rsidR="004C1098" w:rsidRPr="004C1098" w:rsidRDefault="004C1098" w:rsidP="004C1098">
      <w:pPr>
        <w:rPr>
          <w:rFonts w:ascii="Cambria" w:eastAsia="Cambria" w:hAnsi="Cambria" w:cs="Cambria"/>
          <w:b/>
          <w:bCs/>
          <w:sz w:val="23"/>
          <w:szCs w:val="23"/>
        </w:rPr>
      </w:pPr>
      <w:r w:rsidRPr="004C1098">
        <w:rPr>
          <w:rFonts w:ascii="Cambria" w:eastAsia="Cambria" w:hAnsi="Cambria" w:cs="Cambria"/>
          <w:b/>
          <w:bCs/>
          <w:sz w:val="23"/>
          <w:szCs w:val="23"/>
        </w:rPr>
        <w:t>Příloha 1 – Úplné znění opatření rektora č. 6/2024</w:t>
      </w:r>
    </w:p>
    <w:p w14:paraId="69055A84" w14:textId="5F839DB9" w:rsidR="004C1098" w:rsidRPr="004C1098" w:rsidRDefault="004C1098" w:rsidP="004C1098">
      <w:pPr>
        <w:jc w:val="center"/>
        <w:rPr>
          <w:rFonts w:ascii="Cambria" w:eastAsia="Calibri" w:hAnsi="Cambria" w:cs="Times New Roman"/>
          <w:b/>
          <w:bCs/>
          <w:sz w:val="23"/>
          <w:szCs w:val="23"/>
        </w:rPr>
      </w:pPr>
      <w:r w:rsidRPr="004C1098">
        <w:rPr>
          <w:rFonts w:ascii="Cambria" w:eastAsia="Calibri" w:hAnsi="Cambria" w:cs="Times New Roman"/>
          <w:b/>
          <w:bCs/>
          <w:sz w:val="23"/>
          <w:szCs w:val="23"/>
        </w:rPr>
        <w:t>Opatření rektora č. 6/2024, Zásady soutěže Primus, ve znění opatření rektora                  č. 43/2025</w:t>
      </w:r>
    </w:p>
    <w:p w14:paraId="0D6E640E" w14:textId="77777777" w:rsidR="004C1098" w:rsidRPr="004C1098" w:rsidRDefault="004C1098" w:rsidP="004C1098">
      <w:pPr>
        <w:keepNext/>
        <w:spacing w:after="0" w:line="240" w:lineRule="auto"/>
        <w:jc w:val="center"/>
        <w:outlineLvl w:val="0"/>
        <w:rPr>
          <w:rFonts w:ascii="Cambria" w:eastAsia="Times New Roman" w:hAnsi="Cambria" w:cs="Times New Roman"/>
          <w:b/>
          <w:bCs/>
          <w:color w:val="000000"/>
          <w:kern w:val="28"/>
          <w:sz w:val="28"/>
          <w:szCs w:val="20"/>
          <w:lang w:eastAsia="cs-CZ"/>
          <w14:ligatures w14:val="none"/>
        </w:rPr>
      </w:pPr>
      <w:r w:rsidRPr="004C1098">
        <w:rPr>
          <w:rFonts w:ascii="Cambria" w:eastAsia="Times New Roman" w:hAnsi="Cambria" w:cs="Times New Roman"/>
          <w:b/>
          <w:bCs/>
          <w:color w:val="000000"/>
          <w:kern w:val="28"/>
          <w:sz w:val="28"/>
          <w:szCs w:val="20"/>
          <w:lang w:eastAsia="cs-CZ"/>
          <w14:ligatures w14:val="none"/>
        </w:rPr>
        <w:t xml:space="preserve">Čl. </w:t>
      </w:r>
      <w:proofErr w:type="gramStart"/>
      <w:r w:rsidRPr="004C1098">
        <w:rPr>
          <w:rFonts w:ascii="Cambria" w:eastAsia="Times New Roman" w:hAnsi="Cambria" w:cs="Times New Roman"/>
          <w:b/>
          <w:bCs/>
          <w:color w:val="000000"/>
          <w:kern w:val="28"/>
          <w:sz w:val="28"/>
          <w:szCs w:val="20"/>
          <w:lang w:eastAsia="cs-CZ"/>
          <w14:ligatures w14:val="none"/>
        </w:rPr>
        <w:t>I - Úvodní</w:t>
      </w:r>
      <w:proofErr w:type="gramEnd"/>
      <w:r w:rsidRPr="004C1098">
        <w:rPr>
          <w:rFonts w:ascii="Cambria" w:eastAsia="Times New Roman" w:hAnsi="Cambria" w:cs="Times New Roman"/>
          <w:b/>
          <w:bCs/>
          <w:color w:val="000000"/>
          <w:kern w:val="28"/>
          <w:sz w:val="28"/>
          <w:szCs w:val="20"/>
          <w:lang w:eastAsia="cs-CZ"/>
          <w14:ligatures w14:val="none"/>
        </w:rPr>
        <w:t xml:space="preserve"> ustanovení</w:t>
      </w:r>
    </w:p>
    <w:p w14:paraId="5F01285A" w14:textId="77777777" w:rsidR="004C1098" w:rsidRPr="004C1098" w:rsidRDefault="004C1098" w:rsidP="004C1098">
      <w:pPr>
        <w:spacing w:after="0" w:line="240" w:lineRule="auto"/>
        <w:ind w:left="720"/>
        <w:jc w:val="both"/>
        <w:rPr>
          <w:rFonts w:ascii="Cambria" w:eastAsia="Calibri" w:hAnsi="Cambria" w:cs="Times New Roman"/>
          <w:kern w:val="0"/>
          <w14:ligatures w14:val="none"/>
        </w:rPr>
      </w:pPr>
    </w:p>
    <w:p w14:paraId="4A75F889" w14:textId="77777777" w:rsidR="004C1098" w:rsidRPr="004C1098" w:rsidRDefault="004C1098" w:rsidP="004C1098">
      <w:pPr>
        <w:numPr>
          <w:ilvl w:val="0"/>
          <w:numId w:val="7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Univerzita Karlova (dále jen „univerzita“ nebo „UK“) v souladu se svým Strategickým záměrem vyhlašuje soutěž Primus. Cílem této soutěže je podpořit vědecké pracovníky/pracovnice (zpravidla s dlouhodobými zahraničními zkušenostmi či přicházejícími ze zahraničí) při zakládání nových vědeckých skupin a laboratoří na univerzitě. Dodatečná podpora již existujících skupin není v rámci této soutěže možná.</w:t>
      </w:r>
    </w:p>
    <w:p w14:paraId="2ACC7291" w14:textId="77777777" w:rsidR="004C1098" w:rsidRPr="004C1098" w:rsidRDefault="004C1098" w:rsidP="004C1098">
      <w:pPr>
        <w:numPr>
          <w:ilvl w:val="0"/>
          <w:numId w:val="7"/>
        </w:numPr>
        <w:spacing w:after="0" w:line="240" w:lineRule="auto"/>
        <w:ind w:left="714" w:hanging="357"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Soutěž Primus by měla umožnit vybraným mladým vědeckým osobnostem rozvinout vlastní nezávislý vědecký program a nabídnout mezinárodně srovnatelné prostředí pro vědeckou práci začínajících vědeckých pracovníků/pracovnic a studentů/studentek zejména magisterského a doktorského stupně.  Jeho motivace vychází z principů, na kterých je založena činnost Evropské výzkumné rady (ERC).</w:t>
      </w:r>
    </w:p>
    <w:p w14:paraId="0053F381" w14:textId="77777777" w:rsidR="004C1098" w:rsidRPr="004C1098" w:rsidRDefault="004C1098" w:rsidP="004C1098">
      <w:pPr>
        <w:spacing w:after="0" w:line="240" w:lineRule="auto"/>
        <w:ind w:left="720"/>
        <w:jc w:val="both"/>
        <w:rPr>
          <w:rFonts w:ascii="Cambria" w:eastAsia="Calibri" w:hAnsi="Cambria" w:cs="Times New Roman"/>
          <w:kern w:val="0"/>
          <w14:ligatures w14:val="none"/>
        </w:rPr>
      </w:pPr>
    </w:p>
    <w:p w14:paraId="2FB152A3" w14:textId="77777777" w:rsidR="004C1098" w:rsidRPr="004C1098" w:rsidRDefault="004C1098" w:rsidP="004C1098">
      <w:pPr>
        <w:keepNext/>
        <w:spacing w:after="0" w:line="240" w:lineRule="auto"/>
        <w:jc w:val="center"/>
        <w:outlineLvl w:val="0"/>
        <w:rPr>
          <w:rFonts w:ascii="Cambria" w:eastAsia="Times New Roman" w:hAnsi="Cambria" w:cs="Times New Roman"/>
          <w:b/>
          <w:bCs/>
          <w:kern w:val="28"/>
          <w:sz w:val="28"/>
          <w:szCs w:val="20"/>
          <w:lang w:eastAsia="cs-CZ"/>
          <w14:ligatures w14:val="none"/>
        </w:rPr>
      </w:pPr>
      <w:r w:rsidRPr="004C1098">
        <w:rPr>
          <w:rFonts w:ascii="Cambria" w:eastAsia="Times New Roman" w:hAnsi="Cambria" w:cs="Times New Roman"/>
          <w:b/>
          <w:bCs/>
          <w:color w:val="000000"/>
          <w:kern w:val="28"/>
          <w:sz w:val="28"/>
          <w:szCs w:val="20"/>
          <w:lang w:eastAsia="cs-CZ"/>
          <w14:ligatures w14:val="none"/>
        </w:rPr>
        <w:t xml:space="preserve">Čl. </w:t>
      </w:r>
      <w:proofErr w:type="gramStart"/>
      <w:r w:rsidRPr="004C1098">
        <w:rPr>
          <w:rFonts w:ascii="Cambria" w:eastAsia="Times New Roman" w:hAnsi="Cambria" w:cs="Times New Roman"/>
          <w:b/>
          <w:bCs/>
          <w:color w:val="000000"/>
          <w:kern w:val="28"/>
          <w:sz w:val="28"/>
          <w:szCs w:val="20"/>
          <w:lang w:eastAsia="cs-CZ"/>
          <w14:ligatures w14:val="none"/>
        </w:rPr>
        <w:t>II - Soutěžní</w:t>
      </w:r>
      <w:proofErr w:type="gramEnd"/>
      <w:r w:rsidRPr="004C1098">
        <w:rPr>
          <w:rFonts w:ascii="Cambria" w:eastAsia="Times New Roman" w:hAnsi="Cambria" w:cs="Times New Roman"/>
          <w:b/>
          <w:bCs/>
          <w:color w:val="000000"/>
          <w:kern w:val="28"/>
          <w:sz w:val="28"/>
          <w:szCs w:val="20"/>
          <w:lang w:eastAsia="cs-CZ"/>
          <w14:ligatures w14:val="none"/>
        </w:rPr>
        <w:t xml:space="preserve"> podmínky</w:t>
      </w:r>
    </w:p>
    <w:p w14:paraId="40BC0897" w14:textId="77777777" w:rsidR="004C1098" w:rsidRPr="004C1098" w:rsidRDefault="004C1098" w:rsidP="004C1098">
      <w:pPr>
        <w:spacing w:after="0" w:line="240" w:lineRule="auto"/>
        <w:ind w:left="720"/>
        <w:jc w:val="both"/>
        <w:rPr>
          <w:rFonts w:ascii="Cambria" w:eastAsia="Calibri" w:hAnsi="Cambria" w:cs="Times New Roman"/>
          <w:kern w:val="0"/>
          <w14:ligatures w14:val="none"/>
        </w:rPr>
      </w:pPr>
    </w:p>
    <w:p w14:paraId="08A254C3" w14:textId="77777777" w:rsidR="004C1098" w:rsidRPr="004C1098" w:rsidRDefault="004C1098" w:rsidP="004C1098">
      <w:pPr>
        <w:numPr>
          <w:ilvl w:val="0"/>
          <w:numId w:val="6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Přihláška do soutěže (dále jen „návrh projektu“) je předkládána rektorátu UK prostřednictvím informačního systému IS Věda</w:t>
      </w:r>
      <w:r w:rsidRPr="004C1098">
        <w:rPr>
          <w:rFonts w:ascii="Cambria" w:eastAsia="Calibri" w:hAnsi="Cambria" w:cs="Times New Roman"/>
          <w:kern w:val="0"/>
          <w:vertAlign w:val="superscript"/>
          <w14:ligatures w14:val="none"/>
        </w:rPr>
        <w:footnoteReference w:id="1"/>
      </w:r>
      <w:r w:rsidRPr="004C1098">
        <w:rPr>
          <w:rFonts w:ascii="Cambria" w:eastAsia="Calibri" w:hAnsi="Cambria" w:cs="Times New Roman"/>
          <w:kern w:val="0"/>
          <w14:ligatures w14:val="none"/>
        </w:rPr>
        <w:t>.</w:t>
      </w:r>
    </w:p>
    <w:p w14:paraId="569A7064" w14:textId="77777777" w:rsidR="004C1098" w:rsidRPr="004C1098" w:rsidRDefault="004C1098" w:rsidP="004C1098">
      <w:pPr>
        <w:numPr>
          <w:ilvl w:val="0"/>
          <w:numId w:val="6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 xml:space="preserve">Návrh projektu nemohou podat osoby, které na univerzitě zastávají funkci rektora, prorektora, děkana, proděkana, ředitele či zástupce ředitele vysokoškolského ústavu (Ústav dějin UK a archiv UK; </w:t>
      </w: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 xml:space="preserve">Centrum pro teoretická studia; Centrum pro ekonomický výzkum a doktorské studium; Centrum pro otázky životního prostředí (dále jen „VŠ ústav“), nebo jsou členy komise dle čl. V odst. 1. těchto zásad. Návrh projektu nemohou podat také ti, kteří již získali podporu v některém z minulých kol soutěže Primus nebo získali GAČR Junior Star. Jeden předkladatel může podat pouze jeden návrh projektu. </w:t>
      </w:r>
    </w:p>
    <w:p w14:paraId="7DD684F7" w14:textId="77777777" w:rsidR="004C1098" w:rsidRPr="004C1098" w:rsidRDefault="004C1098" w:rsidP="004C1098">
      <w:pPr>
        <w:numPr>
          <w:ilvl w:val="0"/>
          <w:numId w:val="6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Návrh projektu je možné podat do těchto tří oblastí: SSH – humanitní a společenské vědy, SCI – přírodní vědy, matematika a informatika, MED – lékařské vědy a biomedicína.</w:t>
      </w:r>
    </w:p>
    <w:p w14:paraId="29B7F35D" w14:textId="77777777" w:rsidR="004C1098" w:rsidRPr="004C1098" w:rsidRDefault="004C1098" w:rsidP="004C1098">
      <w:pPr>
        <w:numPr>
          <w:ilvl w:val="0"/>
          <w:numId w:val="6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Řešení projektu by mělo vést řešitele/řešitelku k následnému podávání žádostí o významné mezinárodní individuální granty, zejména granty ERC.</w:t>
      </w:r>
    </w:p>
    <w:p w14:paraId="1100058A" w14:textId="77777777" w:rsidR="004C1098" w:rsidRPr="004C1098" w:rsidRDefault="004C1098" w:rsidP="004C1098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Řešitelský tým tvoří zejména:</w:t>
      </w:r>
    </w:p>
    <w:p w14:paraId="48E12EF0" w14:textId="77777777" w:rsidR="004C1098" w:rsidRPr="004C1098" w:rsidRDefault="004C1098" w:rsidP="004C1098">
      <w:pPr>
        <w:numPr>
          <w:ilvl w:val="1"/>
          <w:numId w:val="6"/>
        </w:numPr>
        <w:spacing w:after="120" w:line="240" w:lineRule="auto"/>
        <w:ind w:left="1434" w:hanging="357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hlavní řešitel/řešitelka projektu, který je v době podání projektu max. 8 let</w:t>
      </w:r>
      <w:r w:rsidRPr="004C1098">
        <w:rPr>
          <w:rFonts w:ascii="Cambria" w:eastAsia="Calibri" w:hAnsi="Cambria" w:cs="Times New Roman"/>
          <w:color w:val="000000"/>
          <w:kern w:val="0"/>
          <w:vertAlign w:val="superscript"/>
          <w14:ligatures w14:val="none"/>
        </w:rPr>
        <w:footnoteReference w:id="2"/>
      </w: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 xml:space="preserve"> od udělení Ph.D. (nebo jeho ekvivalentu) </w:t>
      </w:r>
      <w:r w:rsidRPr="004C1098">
        <w:rPr>
          <w:rFonts w:ascii="Cambria" w:eastAsia="Calibri" w:hAnsi="Cambria" w:cs="Times New Roman"/>
          <w:kern w:val="0"/>
          <w14:ligatures w14:val="none"/>
        </w:rPr>
        <w:t>zpravidla s dlouhodobými zahraničními zkušenostmi či přicházejícími ze zahraničí.</w:t>
      </w:r>
      <w:r w:rsidRPr="004C1098">
        <w:rPr>
          <w:rFonts w:ascii="Cambria" w:eastAsia="Calibri" w:hAnsi="Cambria" w:cs="Times New Roman"/>
          <w:color w:val="000000"/>
          <w:kern w:val="0"/>
          <w:vertAlign w:val="superscript"/>
          <w14:ligatures w14:val="none"/>
        </w:rPr>
        <w:footnoteReference w:id="3"/>
      </w: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 xml:space="preserve"> Hlavní řešitel/řešitelka musí být po dobu realizace projektu zaměstnancem/zaměstnankyní univerzity. Jeho pracovní úvazek musí být minimálně 0,5 v rámci univerzity po celou dobu realizace projektu,</w:t>
      </w:r>
    </w:p>
    <w:p w14:paraId="01D282AF" w14:textId="77777777" w:rsidR="004C1098" w:rsidRPr="004C1098" w:rsidRDefault="004C1098" w:rsidP="004C1098">
      <w:pPr>
        <w:numPr>
          <w:ilvl w:val="1"/>
          <w:numId w:val="6"/>
        </w:numPr>
        <w:spacing w:after="120" w:line="240" w:lineRule="auto"/>
        <w:ind w:left="1434" w:hanging="357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studenti doktorských studijních programů univerzity,</w:t>
      </w:r>
    </w:p>
    <w:p w14:paraId="03EC30B8" w14:textId="77777777" w:rsidR="004C1098" w:rsidRPr="004C1098" w:rsidRDefault="004C1098" w:rsidP="004C1098">
      <w:pPr>
        <w:numPr>
          <w:ilvl w:val="1"/>
          <w:numId w:val="6"/>
        </w:numPr>
        <w:spacing w:after="120" w:line="240" w:lineRule="auto"/>
        <w:ind w:left="1434" w:hanging="357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studenti magisterských, navazujících magisterských nebo bakalářských studijních programů univerzity,</w:t>
      </w:r>
    </w:p>
    <w:p w14:paraId="1715BEB7" w14:textId="77777777" w:rsidR="004C1098" w:rsidRPr="004C1098" w:rsidRDefault="004C1098" w:rsidP="004C1098">
      <w:pPr>
        <w:numPr>
          <w:ilvl w:val="1"/>
          <w:numId w:val="6"/>
        </w:numPr>
        <w:spacing w:after="120" w:line="240" w:lineRule="auto"/>
        <w:ind w:left="1434" w:hanging="357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jiní akademičtí a vědečtí pracovníci univerzity,</w:t>
      </w:r>
    </w:p>
    <w:p w14:paraId="384241F9" w14:textId="77777777" w:rsidR="004C1098" w:rsidRPr="004C1098" w:rsidRDefault="004C1098" w:rsidP="004C1098">
      <w:pPr>
        <w:numPr>
          <w:ilvl w:val="1"/>
          <w:numId w:val="6"/>
        </w:numPr>
        <w:spacing w:after="120" w:line="240" w:lineRule="auto"/>
        <w:ind w:left="1434" w:hanging="357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lastRenderedPageBreak/>
        <w:t>techničtí a odborní pracovníci univerzity.</w:t>
      </w:r>
    </w:p>
    <w:p w14:paraId="60E9AD55" w14:textId="77777777" w:rsidR="004C1098" w:rsidRPr="004C1098" w:rsidRDefault="004C1098" w:rsidP="004C1098">
      <w:pPr>
        <w:numPr>
          <w:ilvl w:val="0"/>
          <w:numId w:val="6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Řešitelský tým může být hlavním řešitelem/řešitelkou v průběhu řešení projektu modifikován dle zdůvodněné potřeby.</w:t>
      </w:r>
    </w:p>
    <w:p w14:paraId="7FAB7D20" w14:textId="77777777" w:rsidR="004C1098" w:rsidRPr="004C1098" w:rsidRDefault="004C1098" w:rsidP="004C1098">
      <w:pPr>
        <w:numPr>
          <w:ilvl w:val="0"/>
          <w:numId w:val="6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 xml:space="preserve">Zahájení řešení projektu je možné nejdříve k 1. 1. a nejpozději k 1. 9. roku následujícího po podání návrhu projektu. Doba řešení projektů jsou nanejvýš čtyři roky. </w:t>
      </w:r>
    </w:p>
    <w:p w14:paraId="70EC405D" w14:textId="77777777" w:rsidR="004C1098" w:rsidRPr="004C1098" w:rsidRDefault="004C1098" w:rsidP="004C1098">
      <w:pPr>
        <w:numPr>
          <w:ilvl w:val="0"/>
          <w:numId w:val="6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 xml:space="preserve">Předkladatel/předkladatelka, jehož/jejíž projekt je doporučen k financování, může být zapojen/zapojena do dalších </w:t>
      </w:r>
      <w:proofErr w:type="spellStart"/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vnitrouniverzitních</w:t>
      </w:r>
      <w:proofErr w:type="spellEnd"/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 xml:space="preserve"> soutěží, nikoliv však jako hlavní řešitel/řešitelka.</w:t>
      </w:r>
    </w:p>
    <w:p w14:paraId="326E26D9" w14:textId="77777777" w:rsidR="004C1098" w:rsidRPr="004C1098" w:rsidRDefault="004C1098" w:rsidP="004C1098">
      <w:pPr>
        <w:keepNext/>
        <w:spacing w:after="0" w:line="240" w:lineRule="auto"/>
        <w:outlineLvl w:val="0"/>
        <w:rPr>
          <w:rFonts w:ascii="Cambria" w:eastAsia="Times New Roman" w:hAnsi="Cambria" w:cs="Times New Roman"/>
          <w:color w:val="000000"/>
          <w:kern w:val="28"/>
          <w:sz w:val="28"/>
          <w:szCs w:val="20"/>
          <w:lang w:eastAsia="cs-CZ"/>
          <w14:ligatures w14:val="none"/>
        </w:rPr>
      </w:pPr>
    </w:p>
    <w:p w14:paraId="46D51E6F" w14:textId="77777777" w:rsidR="004C1098" w:rsidRPr="004C1098" w:rsidRDefault="004C1098" w:rsidP="004C1098">
      <w:pPr>
        <w:keepNext/>
        <w:spacing w:after="0" w:line="240" w:lineRule="auto"/>
        <w:jc w:val="center"/>
        <w:outlineLvl w:val="0"/>
        <w:rPr>
          <w:rFonts w:ascii="Cambria" w:eastAsia="Times New Roman" w:hAnsi="Cambria" w:cs="Times New Roman"/>
          <w:b/>
          <w:bCs/>
          <w:color w:val="000000"/>
          <w:kern w:val="28"/>
          <w:sz w:val="28"/>
          <w:szCs w:val="20"/>
          <w:lang w:eastAsia="cs-CZ"/>
          <w14:ligatures w14:val="none"/>
        </w:rPr>
      </w:pPr>
      <w:r w:rsidRPr="004C1098">
        <w:rPr>
          <w:rFonts w:ascii="Cambria" w:eastAsia="Times New Roman" w:hAnsi="Cambria" w:cs="Times New Roman"/>
          <w:b/>
          <w:bCs/>
          <w:color w:val="000000"/>
          <w:kern w:val="28"/>
          <w:sz w:val="28"/>
          <w:szCs w:val="20"/>
          <w:lang w:eastAsia="cs-CZ"/>
          <w14:ligatures w14:val="none"/>
        </w:rPr>
        <w:t xml:space="preserve">Čl. </w:t>
      </w:r>
      <w:proofErr w:type="gramStart"/>
      <w:r w:rsidRPr="004C1098">
        <w:rPr>
          <w:rFonts w:ascii="Cambria" w:eastAsia="Times New Roman" w:hAnsi="Cambria" w:cs="Times New Roman"/>
          <w:b/>
          <w:bCs/>
          <w:color w:val="000000"/>
          <w:kern w:val="28"/>
          <w:sz w:val="28"/>
          <w:szCs w:val="20"/>
          <w:lang w:eastAsia="cs-CZ"/>
          <w14:ligatures w14:val="none"/>
        </w:rPr>
        <w:t>III - Struktura</w:t>
      </w:r>
      <w:proofErr w:type="gramEnd"/>
      <w:r w:rsidRPr="004C1098">
        <w:rPr>
          <w:rFonts w:ascii="Cambria" w:eastAsia="Times New Roman" w:hAnsi="Cambria" w:cs="Times New Roman"/>
          <w:b/>
          <w:bCs/>
          <w:color w:val="000000"/>
          <w:kern w:val="28"/>
          <w:sz w:val="28"/>
          <w:szCs w:val="20"/>
          <w:lang w:eastAsia="cs-CZ"/>
          <w14:ligatures w14:val="none"/>
        </w:rPr>
        <w:t xml:space="preserve"> finančních prostředků</w:t>
      </w:r>
    </w:p>
    <w:p w14:paraId="78FD6CBA" w14:textId="77777777" w:rsidR="004C1098" w:rsidRPr="004C1098" w:rsidRDefault="004C1098" w:rsidP="004C1098">
      <w:pPr>
        <w:spacing w:after="0" w:line="240" w:lineRule="auto"/>
        <w:ind w:left="720"/>
        <w:jc w:val="both"/>
        <w:rPr>
          <w:rFonts w:ascii="Cambria" w:eastAsia="Calibri" w:hAnsi="Cambria" w:cs="Times New Roman"/>
          <w:kern w:val="0"/>
          <w14:ligatures w14:val="none"/>
        </w:rPr>
      </w:pPr>
    </w:p>
    <w:p w14:paraId="2D4104B2" w14:textId="77777777" w:rsidR="004C1098" w:rsidRPr="004C1098" w:rsidRDefault="004C1098" w:rsidP="004C1098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Finanční prostředky na projekt budou poskytovány z institucionální podpory univerzity a z prostředků fakult/VŠ ústavů. Finanční prostředky přidělené na projekt se dělí na:</w:t>
      </w:r>
    </w:p>
    <w:p w14:paraId="325DF483" w14:textId="77777777" w:rsidR="004C1098" w:rsidRPr="004C1098" w:rsidRDefault="004C1098" w:rsidP="004C1098">
      <w:pPr>
        <w:numPr>
          <w:ilvl w:val="1"/>
          <w:numId w:val="5"/>
        </w:numPr>
        <w:spacing w:after="0" w:line="240" w:lineRule="auto"/>
        <w:contextualSpacing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osobní náklady;</w:t>
      </w:r>
    </w:p>
    <w:p w14:paraId="597A02E1" w14:textId="77777777" w:rsidR="004C1098" w:rsidRPr="004C1098" w:rsidRDefault="004C1098" w:rsidP="004C1098">
      <w:pPr>
        <w:numPr>
          <w:ilvl w:val="1"/>
          <w:numId w:val="5"/>
        </w:numPr>
        <w:spacing w:after="0" w:line="240" w:lineRule="auto"/>
        <w:contextualSpacing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stipendia; stipendium může být přiznáno: a) studentům doktorských studijních programů jako pravidelné doktorské stipendium nebo jednorázové stipendium na výzkumnou, vývojovou a inovační činnost podle jiného právního předpisu; b) studentům magisterských studijních programů jako stipendium na výzkumnou, vývojovou a inovační činnost podle jiného právního předpisu;</w:t>
      </w:r>
    </w:p>
    <w:p w14:paraId="38CD61E8" w14:textId="77777777" w:rsidR="004C1098" w:rsidRPr="004C1098" w:rsidRDefault="004C1098" w:rsidP="004C1098">
      <w:pPr>
        <w:numPr>
          <w:ilvl w:val="1"/>
          <w:numId w:val="5"/>
        </w:numPr>
        <w:spacing w:after="0" w:line="240" w:lineRule="auto"/>
        <w:contextualSpacing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provozní náklady, cestovné, služby;</w:t>
      </w:r>
    </w:p>
    <w:p w14:paraId="3A31D7E6" w14:textId="77777777" w:rsidR="004C1098" w:rsidRPr="004C1098" w:rsidRDefault="004C1098" w:rsidP="004C1098">
      <w:pPr>
        <w:numPr>
          <w:ilvl w:val="1"/>
          <w:numId w:val="5"/>
        </w:numPr>
        <w:spacing w:after="0" w:line="240" w:lineRule="auto"/>
        <w:contextualSpacing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náklady na pořízení dlouhodobého hmotného a nehmotného majetku;</w:t>
      </w:r>
    </w:p>
    <w:p w14:paraId="25346B7F" w14:textId="77777777" w:rsidR="004C1098" w:rsidRPr="004C1098" w:rsidRDefault="004C1098" w:rsidP="004C1098">
      <w:pPr>
        <w:numPr>
          <w:ilvl w:val="1"/>
          <w:numId w:val="5"/>
        </w:numPr>
        <w:spacing w:after="120" w:line="240" w:lineRule="auto"/>
        <w:ind w:left="1434" w:hanging="357"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doplňkové a režijní náklady ve výši max. 15 % součtu neinvestičních prostředků (tato podmínka se vztahuje zvlášť k prostředkům poskytnutým univerzitou a zvlášť k prostředkům poskytnutým fakultou/VŠ ústavem).</w:t>
      </w:r>
    </w:p>
    <w:p w14:paraId="670CB1EA" w14:textId="77777777" w:rsidR="004C1098" w:rsidRPr="004C1098" w:rsidRDefault="004C1098" w:rsidP="004C1098">
      <w:pPr>
        <w:numPr>
          <w:ilvl w:val="0"/>
          <w:numId w:val="5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Univerzita podpoří projekt stejnou částkou, ke které se zavážou podporující fakulty/VŠ ústavy. Univerzitní podpora bude maximálně do výše 1,5 mil. Kč ročně na jeden projekt s výjimkou případů uvedených v odstavci 3.</w:t>
      </w:r>
    </w:p>
    <w:p w14:paraId="6D12427C" w14:textId="77777777" w:rsidR="004C1098" w:rsidRPr="004C1098" w:rsidRDefault="004C1098" w:rsidP="004C1098">
      <w:pPr>
        <w:numPr>
          <w:ilvl w:val="0"/>
          <w:numId w:val="5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V případě, kdy žadatele/žadatelka strávil/strávila nejméně poslední dva kalendářní roky z posledních tří na zahraničním pracovišti, může hodnoticí komise doporučit finanční institucionální podporu ze strany univerzity až do výše 2 mil. Kč. Podmínkou udělení podpory v této výši je závazek fakulty/VŠ ústavu k finanční podpoře projektu nejméně stejnou částkou, nebo i upravení poměru financování projektu ze strany univerzity, a to až do výše tří čtvrtin požadovaných finančních prostředků.</w:t>
      </w:r>
    </w:p>
    <w:p w14:paraId="708D7F23" w14:textId="77777777" w:rsidR="004C1098" w:rsidRPr="004C1098" w:rsidRDefault="004C1098" w:rsidP="004C1098">
      <w:pPr>
        <w:numPr>
          <w:ilvl w:val="0"/>
          <w:numId w:val="5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Nespotřebované finanční prostředky přidělené univerzitou mohou být ve výši max. 10 % z původně přidělených prostředků převedeny do fondu účelově určených prostředků fakult/VŠ ústavů.</w:t>
      </w:r>
    </w:p>
    <w:p w14:paraId="7F5357B9" w14:textId="77777777" w:rsidR="004C1098" w:rsidRPr="004C1098" w:rsidRDefault="004C1098" w:rsidP="004C1098">
      <w:pPr>
        <w:keepNext/>
        <w:spacing w:after="0" w:line="240" w:lineRule="auto"/>
        <w:outlineLvl w:val="0"/>
        <w:rPr>
          <w:rFonts w:ascii="Cambria" w:eastAsia="Times New Roman" w:hAnsi="Cambria" w:cs="Times New Roman"/>
          <w:color w:val="000000"/>
          <w:kern w:val="28"/>
          <w:sz w:val="28"/>
          <w:szCs w:val="20"/>
          <w:lang w:eastAsia="cs-CZ"/>
          <w14:ligatures w14:val="none"/>
        </w:rPr>
      </w:pPr>
    </w:p>
    <w:p w14:paraId="3B5957B5" w14:textId="77777777" w:rsidR="004C1098" w:rsidRPr="004C1098" w:rsidRDefault="004C1098" w:rsidP="004C1098">
      <w:pPr>
        <w:keepNext/>
        <w:spacing w:after="0" w:line="240" w:lineRule="auto"/>
        <w:jc w:val="center"/>
        <w:outlineLvl w:val="0"/>
        <w:rPr>
          <w:rFonts w:ascii="Cambria" w:eastAsia="Times New Roman" w:hAnsi="Cambria" w:cs="Times New Roman"/>
          <w:b/>
          <w:bCs/>
          <w:color w:val="000000"/>
          <w:kern w:val="28"/>
          <w:sz w:val="28"/>
          <w:szCs w:val="20"/>
          <w:lang w:eastAsia="cs-CZ"/>
          <w14:ligatures w14:val="none"/>
        </w:rPr>
      </w:pPr>
      <w:r w:rsidRPr="004C1098">
        <w:rPr>
          <w:rFonts w:ascii="Cambria" w:eastAsia="Times New Roman" w:hAnsi="Cambria" w:cs="Times New Roman"/>
          <w:b/>
          <w:bCs/>
          <w:color w:val="000000"/>
          <w:kern w:val="28"/>
          <w:sz w:val="28"/>
          <w:szCs w:val="20"/>
          <w:lang w:eastAsia="cs-CZ"/>
          <w14:ligatures w14:val="none"/>
        </w:rPr>
        <w:t xml:space="preserve">Čl. </w:t>
      </w:r>
      <w:proofErr w:type="gramStart"/>
      <w:r w:rsidRPr="004C1098">
        <w:rPr>
          <w:rFonts w:ascii="Cambria" w:eastAsia="Times New Roman" w:hAnsi="Cambria" w:cs="Times New Roman"/>
          <w:b/>
          <w:bCs/>
          <w:color w:val="000000"/>
          <w:kern w:val="28"/>
          <w:sz w:val="28"/>
          <w:szCs w:val="20"/>
          <w:lang w:eastAsia="cs-CZ"/>
          <w14:ligatures w14:val="none"/>
        </w:rPr>
        <w:t>IV - Návrh</w:t>
      </w:r>
      <w:proofErr w:type="gramEnd"/>
      <w:r w:rsidRPr="004C1098">
        <w:rPr>
          <w:rFonts w:ascii="Cambria" w:eastAsia="Times New Roman" w:hAnsi="Cambria" w:cs="Times New Roman"/>
          <w:b/>
          <w:bCs/>
          <w:color w:val="000000"/>
          <w:kern w:val="28"/>
          <w:sz w:val="28"/>
          <w:szCs w:val="20"/>
          <w:lang w:eastAsia="cs-CZ"/>
          <w14:ligatures w14:val="none"/>
        </w:rPr>
        <w:t xml:space="preserve"> projektu</w:t>
      </w:r>
    </w:p>
    <w:p w14:paraId="6D868C33" w14:textId="77777777" w:rsidR="004C1098" w:rsidRPr="004C1098" w:rsidRDefault="004C1098" w:rsidP="004C1098">
      <w:pPr>
        <w:spacing w:after="0" w:line="240" w:lineRule="auto"/>
        <w:ind w:left="720"/>
        <w:jc w:val="both"/>
        <w:rPr>
          <w:rFonts w:ascii="Cambria" w:eastAsia="Calibri" w:hAnsi="Cambria" w:cs="Times New Roman"/>
          <w:kern w:val="0"/>
          <w14:ligatures w14:val="none"/>
        </w:rPr>
      </w:pPr>
    </w:p>
    <w:p w14:paraId="5DBD6B60" w14:textId="77777777" w:rsidR="004C1098" w:rsidRPr="004C1098" w:rsidRDefault="004C1098" w:rsidP="004C1098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Návrh projektu musí obsahovat:</w:t>
      </w:r>
    </w:p>
    <w:p w14:paraId="46CD1C9D" w14:textId="77777777" w:rsidR="004C1098" w:rsidRPr="004C1098" w:rsidRDefault="004C1098" w:rsidP="004C1098">
      <w:pPr>
        <w:numPr>
          <w:ilvl w:val="1"/>
          <w:numId w:val="4"/>
        </w:numPr>
        <w:spacing w:after="0" w:line="240" w:lineRule="auto"/>
        <w:contextualSpacing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název projektu (v českém i anglickém jazyce);</w:t>
      </w:r>
    </w:p>
    <w:p w14:paraId="45CF8B9A" w14:textId="77777777" w:rsidR="004C1098" w:rsidRPr="004C1098" w:rsidRDefault="004C1098" w:rsidP="004C1098">
      <w:pPr>
        <w:numPr>
          <w:ilvl w:val="1"/>
          <w:numId w:val="4"/>
        </w:numPr>
        <w:spacing w:after="0" w:line="240" w:lineRule="auto"/>
        <w:contextualSpacing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údaje o členech/členkách řešitelského týmu, nebo popis hlavních neobsazených pozic v případě, že konkrétní osoby nejsou v době podání žádosti známy;</w:t>
      </w:r>
    </w:p>
    <w:p w14:paraId="462B613F" w14:textId="77777777" w:rsidR="004C1098" w:rsidRPr="004C1098" w:rsidRDefault="004C1098" w:rsidP="004C1098">
      <w:pPr>
        <w:numPr>
          <w:ilvl w:val="1"/>
          <w:numId w:val="4"/>
        </w:numPr>
        <w:spacing w:after="0" w:line="240" w:lineRule="auto"/>
        <w:contextualSpacing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stručnou anotaci projektu v anglickém jazyce;</w:t>
      </w:r>
    </w:p>
    <w:p w14:paraId="093E809C" w14:textId="77777777" w:rsidR="004C1098" w:rsidRPr="004C1098" w:rsidRDefault="004C1098" w:rsidP="004C1098">
      <w:pPr>
        <w:numPr>
          <w:ilvl w:val="1"/>
          <w:numId w:val="4"/>
        </w:numPr>
        <w:spacing w:after="0" w:line="240" w:lineRule="auto"/>
        <w:contextualSpacing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 xml:space="preserve">popis vědeckého projektu </w:t>
      </w: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v anglickém jazyce:</w:t>
      </w:r>
    </w:p>
    <w:p w14:paraId="3DD8A887" w14:textId="77777777" w:rsidR="004C1098" w:rsidRPr="004C1098" w:rsidRDefault="004C1098" w:rsidP="004C1098">
      <w:pPr>
        <w:numPr>
          <w:ilvl w:val="2"/>
          <w:numId w:val="4"/>
        </w:numPr>
        <w:spacing w:after="0" w:line="240" w:lineRule="auto"/>
        <w:contextualSpacing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předmět výzkumu a cíle projektu;</w:t>
      </w:r>
    </w:p>
    <w:p w14:paraId="3BC6244D" w14:textId="77777777" w:rsidR="004C1098" w:rsidRPr="004C1098" w:rsidRDefault="004C1098" w:rsidP="004C1098">
      <w:pPr>
        <w:numPr>
          <w:ilvl w:val="2"/>
          <w:numId w:val="4"/>
        </w:numPr>
        <w:spacing w:after="0" w:line="240" w:lineRule="auto"/>
        <w:contextualSpacing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důležitost projektu;</w:t>
      </w:r>
    </w:p>
    <w:p w14:paraId="3B6B6EF9" w14:textId="77777777" w:rsidR="004C1098" w:rsidRPr="004C1098" w:rsidRDefault="004C1098" w:rsidP="004C1098">
      <w:pPr>
        <w:numPr>
          <w:ilvl w:val="2"/>
          <w:numId w:val="4"/>
        </w:numPr>
        <w:spacing w:after="0" w:line="240" w:lineRule="auto"/>
        <w:contextualSpacing/>
        <w:jc w:val="both"/>
        <w:rPr>
          <w:rFonts w:ascii="Cambria" w:eastAsia="Cambria" w:hAnsi="Cambria" w:cs="Cambria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stručný popis metodologie</w:t>
      </w:r>
    </w:p>
    <w:p w14:paraId="238D077F" w14:textId="77777777" w:rsidR="004C1098" w:rsidRPr="004C1098" w:rsidRDefault="004C1098" w:rsidP="004C1098">
      <w:pPr>
        <w:numPr>
          <w:ilvl w:val="2"/>
          <w:numId w:val="4"/>
        </w:numPr>
        <w:spacing w:after="0" w:line="240" w:lineRule="auto"/>
        <w:contextualSpacing/>
        <w:jc w:val="both"/>
        <w:rPr>
          <w:rFonts w:ascii="Cambria" w:eastAsia="Cambria" w:hAnsi="Cambria" w:cs="Cambria"/>
          <w:kern w:val="0"/>
          <w14:ligatures w14:val="none"/>
        </w:rPr>
      </w:pPr>
      <w:r w:rsidRPr="004C1098">
        <w:rPr>
          <w:rFonts w:ascii="Cambria" w:eastAsia="Cambria" w:hAnsi="Cambria" w:cs="Cambria"/>
          <w:kern w:val="0"/>
          <w14:ligatures w14:val="none"/>
        </w:rPr>
        <w:t>zhodnocení možných rizik;</w:t>
      </w:r>
    </w:p>
    <w:p w14:paraId="74656016" w14:textId="77777777" w:rsidR="004C1098" w:rsidRPr="004C1098" w:rsidRDefault="004C1098" w:rsidP="004C1098">
      <w:pPr>
        <w:numPr>
          <w:ilvl w:val="1"/>
          <w:numId w:val="4"/>
        </w:numPr>
        <w:spacing w:after="0" w:line="240" w:lineRule="auto"/>
        <w:contextualSpacing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lastRenderedPageBreak/>
        <w:t>údaje o hlavním řešiteli/řešitelce:</w:t>
      </w:r>
    </w:p>
    <w:p w14:paraId="70241ABC" w14:textId="77777777" w:rsidR="004C1098" w:rsidRPr="004C1098" w:rsidRDefault="004C1098" w:rsidP="004C1098">
      <w:pPr>
        <w:spacing w:after="0" w:line="240" w:lineRule="auto"/>
        <w:ind w:left="1440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 xml:space="preserve">odborný životopis CV a popis dosavadní odborné dráhy (track </w:t>
      </w:r>
      <w:proofErr w:type="spellStart"/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record</w:t>
      </w:r>
      <w:proofErr w:type="spellEnd"/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) dle pravidel ERC;</w:t>
      </w:r>
    </w:p>
    <w:p w14:paraId="34228A1F" w14:textId="77777777" w:rsidR="004C1098" w:rsidRPr="004C1098" w:rsidRDefault="004C1098" w:rsidP="004C1098">
      <w:pPr>
        <w:numPr>
          <w:ilvl w:val="1"/>
          <w:numId w:val="4"/>
        </w:numPr>
        <w:spacing w:after="0" w:line="240" w:lineRule="auto"/>
        <w:contextualSpacing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specifikaci požadovaných finančních prostředků na první kalendářní rok projektu a rámcový přehled o předpokládaných požadovaných finančních prostředcích na celé období řešení projektu;</w:t>
      </w:r>
    </w:p>
    <w:p w14:paraId="2C19896D" w14:textId="77777777" w:rsidR="004C1098" w:rsidRPr="004C1098" w:rsidRDefault="004C1098" w:rsidP="004C1098">
      <w:pPr>
        <w:numPr>
          <w:ilvl w:val="1"/>
          <w:numId w:val="4"/>
        </w:numPr>
        <w:spacing w:after="120" w:line="240" w:lineRule="auto"/>
        <w:ind w:left="1434" w:hanging="357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určení fakulty/VŠ ústavu hlavního řešitele/řešitelky, případně výčet fakult/VŠ ústavů, kde bude projekt realizován, specifikace pracoviště a určení oboru vnitřní klasifikace.</w:t>
      </w:r>
    </w:p>
    <w:p w14:paraId="6AB9DCFB" w14:textId="77777777" w:rsidR="004C1098" w:rsidRPr="004C1098" w:rsidRDefault="004C1098" w:rsidP="004C1098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Děkan/děkanka fakulty/ředitel/ředitelka VŠ ústavu doplní nejpozději do 7 dnů od ukončení příjmu návrhů projektů k návrhu v elektronické databázi své stanovisko k projektu.</w:t>
      </w:r>
    </w:p>
    <w:p w14:paraId="775F86D6" w14:textId="77777777" w:rsidR="004C1098" w:rsidRPr="004C1098" w:rsidRDefault="004C1098" w:rsidP="004C1098">
      <w:pPr>
        <w:spacing w:after="0" w:line="240" w:lineRule="auto"/>
        <w:ind w:left="720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</w:p>
    <w:p w14:paraId="26C4B109" w14:textId="77777777" w:rsidR="004C1098" w:rsidRPr="004C1098" w:rsidRDefault="004C1098" w:rsidP="004C1098">
      <w:pPr>
        <w:keepNext/>
        <w:spacing w:after="0" w:line="240" w:lineRule="auto"/>
        <w:jc w:val="center"/>
        <w:outlineLvl w:val="0"/>
        <w:rPr>
          <w:rFonts w:ascii="Cambria" w:eastAsia="Times New Roman" w:hAnsi="Cambria" w:cs="Times New Roman"/>
          <w:b/>
          <w:bCs/>
          <w:color w:val="000000"/>
          <w:kern w:val="28"/>
          <w:sz w:val="28"/>
          <w:szCs w:val="20"/>
          <w:lang w:eastAsia="cs-CZ"/>
          <w14:ligatures w14:val="none"/>
        </w:rPr>
      </w:pPr>
      <w:r w:rsidRPr="004C1098">
        <w:rPr>
          <w:rFonts w:ascii="Cambria" w:eastAsia="Times New Roman" w:hAnsi="Cambria" w:cs="Times New Roman"/>
          <w:b/>
          <w:bCs/>
          <w:color w:val="000000"/>
          <w:kern w:val="28"/>
          <w:sz w:val="28"/>
          <w:szCs w:val="20"/>
          <w:lang w:eastAsia="cs-CZ"/>
          <w14:ligatures w14:val="none"/>
        </w:rPr>
        <w:t xml:space="preserve">Čl. </w:t>
      </w:r>
      <w:proofErr w:type="gramStart"/>
      <w:r w:rsidRPr="004C1098">
        <w:rPr>
          <w:rFonts w:ascii="Cambria" w:eastAsia="Times New Roman" w:hAnsi="Cambria" w:cs="Times New Roman"/>
          <w:b/>
          <w:bCs/>
          <w:color w:val="000000"/>
          <w:kern w:val="28"/>
          <w:sz w:val="28"/>
          <w:szCs w:val="20"/>
          <w:lang w:eastAsia="cs-CZ"/>
          <w14:ligatures w14:val="none"/>
        </w:rPr>
        <w:t>V - Hodnocení</w:t>
      </w:r>
      <w:proofErr w:type="gramEnd"/>
      <w:r w:rsidRPr="004C1098">
        <w:rPr>
          <w:rFonts w:ascii="Cambria" w:eastAsia="Times New Roman" w:hAnsi="Cambria" w:cs="Times New Roman"/>
          <w:b/>
          <w:bCs/>
          <w:color w:val="000000"/>
          <w:kern w:val="28"/>
          <w:sz w:val="28"/>
          <w:szCs w:val="20"/>
          <w:lang w:eastAsia="cs-CZ"/>
          <w14:ligatures w14:val="none"/>
        </w:rPr>
        <w:t xml:space="preserve"> návrhů projektů</w:t>
      </w:r>
    </w:p>
    <w:p w14:paraId="62C87252" w14:textId="77777777" w:rsidR="004C1098" w:rsidRPr="004C1098" w:rsidRDefault="004C1098" w:rsidP="004C1098">
      <w:pPr>
        <w:spacing w:after="0" w:line="240" w:lineRule="auto"/>
        <w:ind w:left="720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</w:p>
    <w:p w14:paraId="3ED69BA4" w14:textId="77777777" w:rsidR="004C1098" w:rsidRPr="004C1098" w:rsidRDefault="004C1098" w:rsidP="004C1098">
      <w:pPr>
        <w:numPr>
          <w:ilvl w:val="0"/>
          <w:numId w:val="3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Návrhy projektů jsou hodnoceny odbornými komisemi</w:t>
      </w:r>
      <w:r w:rsidRPr="004C1098">
        <w:rPr>
          <w:rFonts w:ascii="Cambria" w:eastAsia="Calibri" w:hAnsi="Cambria" w:cs="Times New Roman"/>
          <w:color w:val="000000"/>
          <w:kern w:val="0"/>
          <w:vertAlign w:val="superscript"/>
          <w14:ligatures w14:val="none"/>
        </w:rPr>
        <w:footnoteReference w:id="4"/>
      </w: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, jejichž složení a činnost upravuje opatření rektora.</w:t>
      </w:r>
    </w:p>
    <w:p w14:paraId="4A1DB2FA" w14:textId="77777777" w:rsidR="004C1098" w:rsidRPr="004C1098" w:rsidRDefault="004C1098" w:rsidP="004C109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 xml:space="preserve">U každého návrhu se hodnotí zejména: </w:t>
      </w:r>
    </w:p>
    <w:p w14:paraId="7067F6D6" w14:textId="77777777" w:rsidR="004C1098" w:rsidRPr="004C1098" w:rsidRDefault="004C1098" w:rsidP="004C1098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závažnost a kvalitu předkládaného projektu;</w:t>
      </w:r>
    </w:p>
    <w:p w14:paraId="5F755DA9" w14:textId="77777777" w:rsidR="004C1098" w:rsidRPr="004C1098" w:rsidRDefault="004C1098" w:rsidP="004C1098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dosavadní vědecká činnost předkladatele/předkladatelky s důrazem na originální výsledky a mezinárodní spolupráci včetně zahraničních pobytů;</w:t>
      </w:r>
    </w:p>
    <w:p w14:paraId="34970838" w14:textId="77777777" w:rsidR="004C1098" w:rsidRPr="004C1098" w:rsidRDefault="004C1098" w:rsidP="004C1098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samostatnost předkladatele/předkladatelky;</w:t>
      </w:r>
    </w:p>
    <w:p w14:paraId="21230E6F" w14:textId="77777777" w:rsidR="004C1098" w:rsidRPr="004C1098" w:rsidRDefault="004C1098" w:rsidP="004C1098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zda projekt povede ke vzniku nového směru výzkumu, který bude v souladu se záměry pracoviště;</w:t>
      </w:r>
    </w:p>
    <w:p w14:paraId="58ED73BE" w14:textId="77777777" w:rsidR="004C1098" w:rsidRPr="004C1098" w:rsidRDefault="004C1098" w:rsidP="004C1098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 xml:space="preserve"> zda projekt vytváří dobré předpoklady pro vedení studentů/studentek doktorského studia;</w:t>
      </w:r>
    </w:p>
    <w:p w14:paraId="287E1B70" w14:textId="77777777" w:rsidR="004C1098" w:rsidRPr="004C1098" w:rsidRDefault="004C1098" w:rsidP="004C1098">
      <w:pPr>
        <w:numPr>
          <w:ilvl w:val="1"/>
          <w:numId w:val="3"/>
        </w:numPr>
        <w:spacing w:after="120" w:line="240" w:lineRule="auto"/>
        <w:ind w:left="1434" w:hanging="357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 xml:space="preserve"> zda odborná úroveň řešitelského týmu a přiměřenost finančních nákladů odpovídají stanoveným cílům.</w:t>
      </w:r>
    </w:p>
    <w:p w14:paraId="08EF623F" w14:textId="77777777" w:rsidR="004C1098" w:rsidRPr="004C1098" w:rsidRDefault="004C1098" w:rsidP="004C1098">
      <w:pPr>
        <w:numPr>
          <w:ilvl w:val="0"/>
          <w:numId w:val="3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Každý návrh projektu je posuzován dvěma hodnotiteli/hodnotitelkami a následně zpravodajem/zpravodajkou, který je vždy členem komise.</w:t>
      </w:r>
    </w:p>
    <w:p w14:paraId="6298B418" w14:textId="77777777" w:rsidR="004C1098" w:rsidRPr="004C1098" w:rsidRDefault="004C1098" w:rsidP="004C1098">
      <w:pPr>
        <w:numPr>
          <w:ilvl w:val="0"/>
          <w:numId w:val="3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Ostatní členové/členky komise mají právo přístupu a komentáře ke všem návrhům projektů daného panelu. V případě zájmu mají právo vypracovat doplňující hodnocení jakéhokoli návrhu v daném panelu.</w:t>
      </w:r>
    </w:p>
    <w:p w14:paraId="1741F92D" w14:textId="77777777" w:rsidR="004C1098" w:rsidRPr="004C1098" w:rsidRDefault="004C1098" w:rsidP="004C1098">
      <w:pPr>
        <w:numPr>
          <w:ilvl w:val="0"/>
          <w:numId w:val="3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Komise v diskusi projedná každý návrh projektu a jeho hodnocení. Soutěžní návrhy jsou posuzovány se zvýšeným zřetelem na možný konflikt zájmů. Komise se povinně vyjádří k bodu, zda podaný projekt představuje předstupeň k možnému následnému podání významného mezinárodního individuálního grantu včetně ERC. Následně vypracuje výsledné pořadí projektů, včetně návrhu na udělení či neudělení finanční podpory. U projektů, které navrhne podpořit, vyjádří souhlas s výší finančních prostředků nebo doporučí jejich úpravu, případně doporučí zvýšení procentuální podpory žadatele. Dále určí projekty, kterým může být udělena podpora v případě uvolnění dodatečných finančních prostředků (například neuzavřením dohody s žadatelem o jiný lépe hodnocený projekt).</w:t>
      </w:r>
    </w:p>
    <w:p w14:paraId="590101DF" w14:textId="77777777" w:rsidR="004C1098" w:rsidRPr="004C1098" w:rsidRDefault="004C1098" w:rsidP="004C1098">
      <w:pPr>
        <w:numPr>
          <w:ilvl w:val="0"/>
          <w:numId w:val="3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Návrhy komise projednává Vědecká rada UK (dále jen „VR UK“), výsledek je rovněž předložen Mezinárodní radě UK.</w:t>
      </w:r>
    </w:p>
    <w:p w14:paraId="16B1AFA4" w14:textId="77777777" w:rsidR="004C1098" w:rsidRPr="004C1098" w:rsidRDefault="004C1098" w:rsidP="004C1098">
      <w:pPr>
        <w:numPr>
          <w:ilvl w:val="0"/>
          <w:numId w:val="3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Projekt bude podpořen pouze se souhlasem s finanční spoluúčastí ze strany fakulty/VŠ ústavu potvrzené děkanem fakulty/ředitelem VŠ ústavu.</w:t>
      </w:r>
    </w:p>
    <w:p w14:paraId="39ABE212" w14:textId="77777777" w:rsidR="004C1098" w:rsidRPr="004C1098" w:rsidRDefault="004C1098" w:rsidP="004C1098">
      <w:pPr>
        <w:numPr>
          <w:ilvl w:val="0"/>
          <w:numId w:val="3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lastRenderedPageBreak/>
        <w:t xml:space="preserve">O přidělení finančních prostředků projektu rozhoduje na základě stanoviska odborných komisí a VR UK rektor/rektorka. V případě, že návrh na přidělení finančních prostředků nebude přijat ze strany hlavního řešitele nebo fakulty/VŠ ústavu, může být komisí nebo VR UK doporučen k financování v pořadí další projekt. </w:t>
      </w:r>
    </w:p>
    <w:p w14:paraId="120CAEEC" w14:textId="77777777" w:rsidR="004C1098" w:rsidRPr="004C1098" w:rsidRDefault="004C1098" w:rsidP="004C1098">
      <w:pPr>
        <w:numPr>
          <w:ilvl w:val="0"/>
          <w:numId w:val="3"/>
        </w:numPr>
        <w:spacing w:after="120" w:line="240" w:lineRule="auto"/>
        <w:ind w:left="714" w:hanging="357"/>
        <w:rPr>
          <w:rFonts w:ascii="Cambria" w:eastAsia="Calibri" w:hAnsi="Cambria" w:cs="Times New Roman"/>
          <w:color w:val="FF0000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Předkladatel se seznámí s výsledkem hodnocení dostupným v elektronické databázi pro interní soutěže UK. Proti výsledku lze podat námitku ve lhůtě 15 dní ode dne jeho vložení do informačního systému. O námitce rozhoduje na základě doporučení komise rektor/rektorka. V případě, kdy soutěžní návrh bude hodnocen výslednou známkou C nebo horší, nesmí osoba hlavního řešitele takového návrhu předložit soutěžní návrh v dalším roce.</w:t>
      </w:r>
    </w:p>
    <w:p w14:paraId="0B9F5A2C" w14:textId="77777777" w:rsidR="004C1098" w:rsidRPr="004C1098" w:rsidRDefault="004C1098" w:rsidP="004C109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 xml:space="preserve">Na udělení projektu není právní nárok. </w:t>
      </w:r>
    </w:p>
    <w:p w14:paraId="7B52F391" w14:textId="77777777" w:rsidR="004C1098" w:rsidRPr="004C1098" w:rsidRDefault="004C1098" w:rsidP="004C1098">
      <w:pPr>
        <w:keepNext/>
        <w:spacing w:after="0" w:line="240" w:lineRule="auto"/>
        <w:jc w:val="center"/>
        <w:outlineLvl w:val="0"/>
        <w:rPr>
          <w:rFonts w:ascii="Cambria" w:eastAsia="Times New Roman" w:hAnsi="Cambria" w:cs="Times New Roman"/>
          <w:color w:val="000000"/>
          <w:kern w:val="28"/>
          <w:sz w:val="28"/>
          <w:szCs w:val="20"/>
          <w:lang w:eastAsia="cs-CZ"/>
          <w14:ligatures w14:val="none"/>
        </w:rPr>
      </w:pPr>
    </w:p>
    <w:p w14:paraId="3856FA9C" w14:textId="77777777" w:rsidR="004C1098" w:rsidRPr="004C1098" w:rsidRDefault="004C1098" w:rsidP="004C1098">
      <w:pPr>
        <w:spacing w:after="200" w:line="276" w:lineRule="auto"/>
        <w:rPr>
          <w:rFonts w:ascii="Cambria" w:eastAsia="Calibri" w:hAnsi="Cambria" w:cs="Times New Roman"/>
          <w:kern w:val="0"/>
          <w:lang w:eastAsia="cs-CZ"/>
          <w14:ligatures w14:val="none"/>
        </w:rPr>
      </w:pPr>
    </w:p>
    <w:p w14:paraId="7BD9131A" w14:textId="77777777" w:rsidR="004C1098" w:rsidRPr="004C1098" w:rsidRDefault="004C1098" w:rsidP="004C1098">
      <w:pPr>
        <w:keepNext/>
        <w:spacing w:after="0" w:line="240" w:lineRule="auto"/>
        <w:jc w:val="center"/>
        <w:outlineLvl w:val="0"/>
        <w:rPr>
          <w:rFonts w:ascii="Cambria" w:eastAsia="Times New Roman" w:hAnsi="Cambria" w:cs="Times New Roman"/>
          <w:b/>
          <w:bCs/>
          <w:color w:val="000000"/>
          <w:kern w:val="28"/>
          <w:sz w:val="28"/>
          <w:szCs w:val="20"/>
          <w:lang w:eastAsia="cs-CZ"/>
          <w14:ligatures w14:val="none"/>
        </w:rPr>
      </w:pPr>
    </w:p>
    <w:p w14:paraId="51BEC3E1" w14:textId="77777777" w:rsidR="004C1098" w:rsidRPr="004C1098" w:rsidRDefault="004C1098" w:rsidP="004C1098">
      <w:pPr>
        <w:keepNext/>
        <w:spacing w:after="0" w:line="240" w:lineRule="auto"/>
        <w:jc w:val="center"/>
        <w:outlineLvl w:val="0"/>
        <w:rPr>
          <w:rFonts w:ascii="Cambria" w:eastAsia="Times New Roman" w:hAnsi="Cambria" w:cs="Times New Roman"/>
          <w:b/>
          <w:bCs/>
          <w:color w:val="000000"/>
          <w:kern w:val="28"/>
          <w:sz w:val="28"/>
          <w:szCs w:val="20"/>
          <w:lang w:eastAsia="cs-CZ"/>
          <w14:ligatures w14:val="none"/>
        </w:rPr>
      </w:pPr>
      <w:r w:rsidRPr="004C1098">
        <w:rPr>
          <w:rFonts w:ascii="Cambria" w:eastAsia="Times New Roman" w:hAnsi="Cambria" w:cs="Times New Roman"/>
          <w:b/>
          <w:bCs/>
          <w:color w:val="000000"/>
          <w:kern w:val="28"/>
          <w:sz w:val="28"/>
          <w:szCs w:val="20"/>
          <w:lang w:eastAsia="cs-CZ"/>
          <w14:ligatures w14:val="none"/>
        </w:rPr>
        <w:t xml:space="preserve">Čl. </w:t>
      </w:r>
      <w:proofErr w:type="gramStart"/>
      <w:r w:rsidRPr="004C1098">
        <w:rPr>
          <w:rFonts w:ascii="Cambria" w:eastAsia="Times New Roman" w:hAnsi="Cambria" w:cs="Times New Roman"/>
          <w:b/>
          <w:bCs/>
          <w:color w:val="000000"/>
          <w:kern w:val="28"/>
          <w:sz w:val="28"/>
          <w:szCs w:val="20"/>
          <w:lang w:eastAsia="cs-CZ"/>
          <w14:ligatures w14:val="none"/>
        </w:rPr>
        <w:t>VI - Dohoda</w:t>
      </w:r>
      <w:proofErr w:type="gramEnd"/>
      <w:r w:rsidRPr="004C1098">
        <w:rPr>
          <w:rFonts w:ascii="Cambria" w:eastAsia="Times New Roman" w:hAnsi="Cambria" w:cs="Times New Roman"/>
          <w:b/>
          <w:bCs/>
          <w:color w:val="000000"/>
          <w:kern w:val="28"/>
          <w:sz w:val="28"/>
          <w:szCs w:val="20"/>
          <w:lang w:eastAsia="cs-CZ"/>
          <w14:ligatures w14:val="none"/>
        </w:rPr>
        <w:t xml:space="preserve"> o řešení projektu, vyúčtování, průběžná zpráva,</w:t>
      </w:r>
    </w:p>
    <w:p w14:paraId="1E6D7D43" w14:textId="77777777" w:rsidR="004C1098" w:rsidRPr="004C1098" w:rsidRDefault="004C1098" w:rsidP="004C1098">
      <w:pPr>
        <w:keepNext/>
        <w:spacing w:after="0" w:line="240" w:lineRule="auto"/>
        <w:jc w:val="center"/>
        <w:outlineLvl w:val="0"/>
        <w:rPr>
          <w:rFonts w:ascii="Cambria" w:eastAsia="Times New Roman" w:hAnsi="Cambria" w:cs="Times New Roman"/>
          <w:b/>
          <w:bCs/>
          <w:color w:val="000000"/>
          <w:kern w:val="28"/>
          <w:sz w:val="28"/>
          <w:szCs w:val="20"/>
          <w:lang w:eastAsia="cs-CZ"/>
          <w14:ligatures w14:val="none"/>
        </w:rPr>
      </w:pPr>
      <w:r w:rsidRPr="004C1098">
        <w:rPr>
          <w:rFonts w:ascii="Cambria" w:eastAsia="Times New Roman" w:hAnsi="Cambria" w:cs="Times New Roman"/>
          <w:b/>
          <w:bCs/>
          <w:color w:val="000000"/>
          <w:kern w:val="28"/>
          <w:sz w:val="28"/>
          <w:szCs w:val="20"/>
          <w:lang w:eastAsia="cs-CZ"/>
          <w14:ligatures w14:val="none"/>
        </w:rPr>
        <w:t>závěrečná zpráva a zveřejnění výsledků</w:t>
      </w:r>
    </w:p>
    <w:p w14:paraId="696B23BE" w14:textId="77777777" w:rsidR="004C1098" w:rsidRPr="004C1098" w:rsidRDefault="004C1098" w:rsidP="004C1098">
      <w:pPr>
        <w:spacing w:after="0" w:line="240" w:lineRule="auto"/>
        <w:ind w:left="720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</w:p>
    <w:p w14:paraId="4E4716E6" w14:textId="77777777" w:rsidR="004C1098" w:rsidRPr="004C1098" w:rsidRDefault="004C1098" w:rsidP="004C1098">
      <w:pPr>
        <w:numPr>
          <w:ilvl w:val="0"/>
          <w:numId w:val="2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Podrobnosti o řešení projektu, přidělení finančních prostředků a hospodaření s nimi jsou upraveny v dohodě o přidělení finančních prostředků (dále jen „dohoda“). Dohoda je uzavírána mezi univerzitou, fakultou/VŠ ústavem a hlavním řešitelem/řešitelkou. V případě projektů s účastí více fakult/VŠ ústavů bude další spolupracující subjekt rovněž zahrnut do této dohody, nebo bude kofinancování projektu a využití výsledků výzkumu a vývoje ošetřeno samostatnou dohodou. V případě, že nedojde ze strany hlavního řešitele/řešitelky nebo fakulty/VŠ ústavu k uzavření dohody do 31. 12. roku podání projektu, nárok na financování ze strany UK tímto zaniká.</w:t>
      </w:r>
    </w:p>
    <w:p w14:paraId="18465E75" w14:textId="77777777" w:rsidR="004C1098" w:rsidRPr="004C1098" w:rsidRDefault="004C1098" w:rsidP="004C1098">
      <w:pPr>
        <w:numPr>
          <w:ilvl w:val="0"/>
          <w:numId w:val="2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Hlavní řešitel/řešitelka</w:t>
      </w:r>
      <w:r w:rsidRPr="004C1098">
        <w:rPr>
          <w:rFonts w:ascii="Cambria" w:eastAsia="Calibri" w:hAnsi="Cambria" w:cs="Times New Roman"/>
          <w:color w:val="000000"/>
          <w:kern w:val="0"/>
          <w:vertAlign w:val="superscript"/>
          <w14:ligatures w14:val="none"/>
        </w:rPr>
        <w:footnoteReference w:id="5"/>
      </w: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 je odpovědný/odpovědná za řádné čerpání a hospodárné využívání přidělených prostředků a za dodržení podmínek příslušného Rozhodnutí o poskytnutí institucionální podpory na dlouhodobý koncepční rozvoj výzkumné organizace vydaného MŠMT.</w:t>
      </w:r>
      <w:r w:rsidRPr="004C1098">
        <w:rPr>
          <w:rFonts w:ascii="Cambria" w:eastAsia="Calibri" w:hAnsi="Cambria" w:cs="Times New Roman"/>
          <w:kern w:val="0"/>
          <w14:ligatures w14:val="none"/>
        </w:rPr>
        <w:t xml:space="preserve"> Prostředky přidělené na projekt Primus lze užít výhradně v souvislosti s uskutečňováním projektu, nejde-li o doplňkové a režijní náklady podle těchto Zásad.</w:t>
      </w:r>
    </w:p>
    <w:p w14:paraId="5EA26D5E" w14:textId="77777777" w:rsidR="004C1098" w:rsidRPr="004C1098" w:rsidRDefault="004C1098" w:rsidP="004C1098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Součástí dohody je též závazek hlavního řešitele/řešitelky a fakul</w:t>
      </w:r>
      <w:r w:rsidRPr="004C1098">
        <w:rPr>
          <w:rFonts w:ascii="Cambria" w:eastAsia="Calibri" w:hAnsi="Cambria" w:cs="Times New Roman"/>
          <w:kern w:val="0"/>
          <w14:ligatures w14:val="none"/>
        </w:rPr>
        <w:t>ty/VŠ ústavu:</w:t>
      </w:r>
    </w:p>
    <w:p w14:paraId="184A9833" w14:textId="77777777" w:rsidR="004C1098" w:rsidRPr="004C1098" w:rsidRDefault="004C1098" w:rsidP="004C1098">
      <w:pPr>
        <w:numPr>
          <w:ilvl w:val="1"/>
          <w:numId w:val="2"/>
        </w:numPr>
        <w:spacing w:after="0" w:line="240" w:lineRule="auto"/>
        <w:contextualSpacing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nakládat s předměty duševního vlastnictví i s majetkovými právy k výsledkům výzkumu a vývoje v souladu s příslušnými právními předpisy;</w:t>
      </w:r>
    </w:p>
    <w:p w14:paraId="00BDA955" w14:textId="77777777" w:rsidR="004C1098" w:rsidRPr="004C1098" w:rsidRDefault="004C1098" w:rsidP="004C1098">
      <w:pPr>
        <w:numPr>
          <w:ilvl w:val="1"/>
          <w:numId w:val="2"/>
        </w:numPr>
        <w:spacing w:after="0" w:line="240" w:lineRule="auto"/>
        <w:contextualSpacing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předložit na vyžádání podrobné doklady k čerpání finančních prostředků orgánům fakulty/VŠ ústavu nebo univerzity;</w:t>
      </w:r>
    </w:p>
    <w:p w14:paraId="0715DC54" w14:textId="77777777" w:rsidR="004C1098" w:rsidRPr="004C1098" w:rsidRDefault="004C1098" w:rsidP="004C1098">
      <w:pPr>
        <w:numPr>
          <w:ilvl w:val="1"/>
          <w:numId w:val="2"/>
        </w:numPr>
        <w:spacing w:after="0" w:line="240" w:lineRule="auto"/>
        <w:contextualSpacing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vrátit finanční prostředky, které není možné vyčerpat ani převést do fondu účelově určených prostředků, zpět univerzitě ve stanoveném termínu;</w:t>
      </w:r>
    </w:p>
    <w:p w14:paraId="6CB229B4" w14:textId="77777777" w:rsidR="004C1098" w:rsidRPr="004C1098" w:rsidRDefault="004C1098" w:rsidP="004C1098">
      <w:pPr>
        <w:numPr>
          <w:ilvl w:val="1"/>
          <w:numId w:val="2"/>
        </w:numPr>
        <w:spacing w:after="0" w:line="240" w:lineRule="auto"/>
        <w:contextualSpacing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financovat projekt ze zdrojů fakulty/VŠ ústavu minimálně ve stejné výši, jakou v daném roce poskytla univerzita</w:t>
      </w:r>
      <w:r w:rsidRPr="004C1098">
        <w:rPr>
          <w:rFonts w:ascii="Cambria" w:eastAsia="Calibri" w:hAnsi="Cambria" w:cs="Times New Roman"/>
          <w:kern w:val="0"/>
          <w:vertAlign w:val="superscript"/>
          <w14:ligatures w14:val="none"/>
        </w:rPr>
        <w:footnoteReference w:id="6"/>
      </w:r>
      <w:r w:rsidRPr="004C1098">
        <w:rPr>
          <w:rFonts w:ascii="Cambria" w:eastAsia="Calibri" w:hAnsi="Cambria" w:cs="Times New Roman"/>
          <w:kern w:val="0"/>
          <w14:ligatures w14:val="none"/>
        </w:rPr>
        <w:t>;</w:t>
      </w:r>
    </w:p>
    <w:p w14:paraId="09F6C3A9" w14:textId="77777777" w:rsidR="004C1098" w:rsidRPr="004C1098" w:rsidRDefault="004C1098" w:rsidP="004C1098">
      <w:pPr>
        <w:numPr>
          <w:ilvl w:val="1"/>
          <w:numId w:val="2"/>
        </w:numPr>
        <w:spacing w:after="0" w:line="240" w:lineRule="auto"/>
        <w:contextualSpacing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fakulta se zavazuje vytvořit pro řešitele/řešitelky vhodné materiální a prostorové podmínky a náležitou administrativní a technickou podporu po celou dobu trvání projektu;</w:t>
      </w:r>
    </w:p>
    <w:p w14:paraId="5ABCDD6B" w14:textId="77777777" w:rsidR="004C1098" w:rsidRPr="004C1098" w:rsidRDefault="004C1098" w:rsidP="004C1098">
      <w:pPr>
        <w:numPr>
          <w:ilvl w:val="1"/>
          <w:numId w:val="2"/>
        </w:numPr>
        <w:spacing w:after="120" w:line="240" w:lineRule="auto"/>
        <w:ind w:left="1434" w:hanging="357"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řešitel i fakulta se zavazují spolupracovat na vytvoření Data management plánu daného projektu.</w:t>
      </w:r>
    </w:p>
    <w:p w14:paraId="1A874676" w14:textId="77777777" w:rsidR="004C1098" w:rsidRPr="004C1098" w:rsidRDefault="004C1098" w:rsidP="004C1098">
      <w:pPr>
        <w:numPr>
          <w:ilvl w:val="0"/>
          <w:numId w:val="2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 xml:space="preserve">V případě závažných okolností na straně hlavního řešitele/řešitelky může být financování projektu na nezbytně dlouhou dobu přerušeno. Délka přerušení a okolnosti znovuzahájení </w:t>
      </w:r>
      <w:r w:rsidRPr="004C1098">
        <w:rPr>
          <w:rFonts w:ascii="Cambria" w:eastAsia="Calibri" w:hAnsi="Cambria" w:cs="Times New Roman"/>
          <w:kern w:val="0"/>
          <w14:ligatures w14:val="none"/>
        </w:rPr>
        <w:lastRenderedPageBreak/>
        <w:t>projektu budou stanoveny dohodou mezi fakultou/VŠ ústavem, univerzitou a hlavním řešitelem/řešitelkou projektu.</w:t>
      </w:r>
    </w:p>
    <w:p w14:paraId="52A6E89E" w14:textId="77777777" w:rsidR="004C1098" w:rsidRPr="004C1098" w:rsidRDefault="004C1098" w:rsidP="004C1098">
      <w:pPr>
        <w:numPr>
          <w:ilvl w:val="0"/>
          <w:numId w:val="2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 xml:space="preserve">Hlavní řešitel/řešitelka odevzdává každoročně přehled vynaložených finančních prostředků, a to zvlášť prostředků přidělených univerzitou a prostředků přidělených z fakult/VŠ ústavů včetně údajů o změnách ve složení řešitelského kolektivu. </w:t>
      </w:r>
    </w:p>
    <w:p w14:paraId="6836E7BD" w14:textId="77777777" w:rsidR="004C1098" w:rsidRPr="004C1098" w:rsidRDefault="004C1098" w:rsidP="004C1098">
      <w:pPr>
        <w:spacing w:after="120" w:line="240" w:lineRule="auto"/>
        <w:ind w:left="720" w:hanging="11"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Průběžná zpráva o řešení projektu včetně přehledu vynaložených finančních prostředků, a to zvlášť prostředků přidělených univerzitou a prostředků přidělených z fakult/VŠ ústavů se odevzdává po prvních dvou letech řešení. Zpráva i přehled budou zhodnoceny příslušnou odbornou komisí. V případě velmi vážných nesrovnalostí v činnosti projektu může odborná komise navrhnout ukončení řešení projektu.</w:t>
      </w:r>
    </w:p>
    <w:p w14:paraId="1D651E8B" w14:textId="77777777" w:rsidR="004C1098" w:rsidRPr="004C1098" w:rsidRDefault="004C1098" w:rsidP="004C1098">
      <w:pPr>
        <w:numPr>
          <w:ilvl w:val="0"/>
          <w:numId w:val="2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Rozpočet a žádost o přidělení finančních prostředků na další kalendářní rok s písemným závazkem děkana/ředitele o spolufinancování projektu je součástí dodatku k dohodě.</w:t>
      </w:r>
    </w:p>
    <w:p w14:paraId="4B518F04" w14:textId="77777777" w:rsidR="004C1098" w:rsidRPr="004C1098" w:rsidRDefault="004C1098" w:rsidP="004C1098">
      <w:pPr>
        <w:numPr>
          <w:ilvl w:val="0"/>
          <w:numId w:val="2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Průběžnou kontrolu nad vynakládáním finančních prostředků vykonávají fakulty/VŠ ústavy.</w:t>
      </w:r>
    </w:p>
    <w:p w14:paraId="12E86219" w14:textId="77777777" w:rsidR="004C1098" w:rsidRPr="004C1098" w:rsidRDefault="004C1098" w:rsidP="004C1098">
      <w:pPr>
        <w:numPr>
          <w:ilvl w:val="0"/>
          <w:numId w:val="2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Závěrečná zpráva se odevzdává do tří měsíců od ukončení projektu. Závěrečná zpráva musí obsahovat popis celkové činnosti, seznam publikačních výstupů, celkové slovní zhodnocení výsledků a stav podání navazujících mezinárodních projektů dle čl. 2 odst. 4. (jaký typ projektu byl podán, případně vysvětlení, proč podán nebyl).  Rektor/rektorka po ukončení projektů informuje o dosažených výsledcích VR UK a Akademický senát UK (dále jen „AS UK“).</w:t>
      </w:r>
    </w:p>
    <w:p w14:paraId="78082428" w14:textId="77777777" w:rsidR="004C1098" w:rsidRPr="004C1098" w:rsidRDefault="004C1098" w:rsidP="004C1098">
      <w:pPr>
        <w:numPr>
          <w:ilvl w:val="0"/>
          <w:numId w:val="2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 xml:space="preserve">V publikacích a dalších výstupech získaných s podporou programu Primus je třeba uvést dedikaci programu. Primus jako zdroj financování je rovněž nutné uvést v aplikaci OBD. </w:t>
      </w: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Ve všech publikačních výstupech je třeba uvádět přesnou afiliaci autorů k univerzitě a ke konkrétní fakultě/VŠ ústavu, jak to vyplývá z platného opatření rektora.</w:t>
      </w:r>
      <w:r w:rsidRPr="004C1098">
        <w:rPr>
          <w:rFonts w:ascii="Cambria" w:eastAsia="Calibri" w:hAnsi="Cambria" w:cs="Times New Roman"/>
          <w:color w:val="000000"/>
          <w:kern w:val="0"/>
          <w:vertAlign w:val="superscript"/>
          <w14:ligatures w14:val="none"/>
        </w:rPr>
        <w:footnoteReference w:id="7"/>
      </w:r>
    </w:p>
    <w:p w14:paraId="6B6012E2" w14:textId="77777777" w:rsidR="004C1098" w:rsidRPr="004C1098" w:rsidRDefault="004C1098" w:rsidP="004C1098">
      <w:pPr>
        <w:numPr>
          <w:ilvl w:val="0"/>
          <w:numId w:val="2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Dojde-li během trvání soutěže Primus ke změně zákona č. 130/2002 Sb., v platném znění, nebo jiného relevantního právního předpisu, který by měl za následek významnou změnu podmínek pro institucionální podporu rozvoje vědy na UK, předloží rektor/rektorka v dostatečném předstihu děkanům/děkankám fakult/ředitelům VŠ ústavů návrh dalšího postupu na UK.</w:t>
      </w:r>
    </w:p>
    <w:p w14:paraId="5FC147C9" w14:textId="77777777" w:rsidR="004C1098" w:rsidRPr="004C1098" w:rsidRDefault="004C1098" w:rsidP="004C1098">
      <w:pPr>
        <w:spacing w:after="0" w:line="240" w:lineRule="auto"/>
        <w:jc w:val="both"/>
        <w:rPr>
          <w:rFonts w:ascii="Cambria" w:eastAsia="Calibri" w:hAnsi="Cambria" w:cs="Times New Roman"/>
          <w:color w:val="000000"/>
          <w:kern w:val="0"/>
          <w14:ligatures w14:val="none"/>
        </w:rPr>
      </w:pPr>
    </w:p>
    <w:p w14:paraId="14EBC237" w14:textId="77777777" w:rsidR="004C1098" w:rsidRPr="004C1098" w:rsidRDefault="004C1098" w:rsidP="004C1098">
      <w:pPr>
        <w:keepNext/>
        <w:spacing w:after="0" w:line="240" w:lineRule="auto"/>
        <w:jc w:val="center"/>
        <w:outlineLvl w:val="0"/>
        <w:rPr>
          <w:rFonts w:ascii="Cambria" w:eastAsia="Times New Roman" w:hAnsi="Cambria" w:cs="Times New Roman"/>
          <w:b/>
          <w:bCs/>
          <w:kern w:val="28"/>
          <w:sz w:val="28"/>
          <w:szCs w:val="20"/>
          <w:lang w:eastAsia="cs-CZ"/>
          <w14:ligatures w14:val="none"/>
        </w:rPr>
      </w:pPr>
      <w:r w:rsidRPr="004C1098">
        <w:rPr>
          <w:rFonts w:ascii="Cambria" w:eastAsia="Times New Roman" w:hAnsi="Cambria" w:cs="Times New Roman"/>
          <w:b/>
          <w:bCs/>
          <w:kern w:val="28"/>
          <w:sz w:val="28"/>
          <w:szCs w:val="20"/>
          <w:lang w:eastAsia="cs-CZ"/>
          <w14:ligatures w14:val="none"/>
        </w:rPr>
        <w:t xml:space="preserve">Čl. </w:t>
      </w:r>
      <w:proofErr w:type="gramStart"/>
      <w:r w:rsidRPr="004C1098">
        <w:rPr>
          <w:rFonts w:ascii="Cambria" w:eastAsia="Times New Roman" w:hAnsi="Cambria" w:cs="Times New Roman"/>
          <w:b/>
          <w:bCs/>
          <w:kern w:val="28"/>
          <w:sz w:val="28"/>
          <w:szCs w:val="20"/>
          <w:lang w:eastAsia="cs-CZ"/>
          <w14:ligatures w14:val="none"/>
        </w:rPr>
        <w:t>VII - Společná</w:t>
      </w:r>
      <w:proofErr w:type="gramEnd"/>
      <w:r w:rsidRPr="004C1098">
        <w:rPr>
          <w:rFonts w:ascii="Cambria" w:eastAsia="Times New Roman" w:hAnsi="Cambria" w:cs="Times New Roman"/>
          <w:b/>
          <w:bCs/>
          <w:kern w:val="28"/>
          <w:sz w:val="28"/>
          <w:szCs w:val="20"/>
          <w:lang w:eastAsia="cs-CZ"/>
          <w14:ligatures w14:val="none"/>
        </w:rPr>
        <w:t xml:space="preserve"> a závěrečná ustanovení</w:t>
      </w:r>
    </w:p>
    <w:p w14:paraId="33866371" w14:textId="77777777" w:rsidR="004C1098" w:rsidRPr="004C1098" w:rsidRDefault="004C1098" w:rsidP="004C1098">
      <w:pPr>
        <w:spacing w:after="0" w:line="240" w:lineRule="auto"/>
        <w:ind w:left="720"/>
        <w:jc w:val="both"/>
        <w:rPr>
          <w:rFonts w:ascii="Cambria" w:eastAsia="Calibri" w:hAnsi="Cambria" w:cs="Times New Roman"/>
          <w:kern w:val="0"/>
          <w14:ligatures w14:val="none"/>
        </w:rPr>
      </w:pPr>
    </w:p>
    <w:p w14:paraId="45A1A703" w14:textId="77777777" w:rsidR="004C1098" w:rsidRPr="004C1098" w:rsidRDefault="004C1098" w:rsidP="004C1098">
      <w:pPr>
        <w:numPr>
          <w:ilvl w:val="0"/>
          <w:numId w:val="1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Soutěž dle těchto zásad koordinuje prorektor pro vědeckou a tvůrčí činnost a administrativně ji zajišťuje odbor pro vědu a výzkum rektorátu univerzity.</w:t>
      </w:r>
    </w:p>
    <w:p w14:paraId="65910A6F" w14:textId="77777777" w:rsidR="004C1098" w:rsidRPr="004C1098" w:rsidRDefault="004C1098" w:rsidP="004C1098">
      <w:pPr>
        <w:numPr>
          <w:ilvl w:val="0"/>
          <w:numId w:val="1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Základní informace o soutěži a jejích výsledcích se obvyklým způsobem zveřejňují na webu programu.</w:t>
      </w:r>
    </w:p>
    <w:p w14:paraId="084A3731" w14:textId="77777777" w:rsidR="004C1098" w:rsidRPr="004C1098" w:rsidRDefault="004C1098" w:rsidP="004C1098">
      <w:pPr>
        <w:numPr>
          <w:ilvl w:val="0"/>
          <w:numId w:val="1"/>
        </w:numPr>
        <w:spacing w:after="120" w:line="240" w:lineRule="auto"/>
        <w:ind w:left="714" w:hanging="357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Zrušuje se opatření rektora č. 2/2023.</w:t>
      </w:r>
    </w:p>
    <w:p w14:paraId="223417BD" w14:textId="77777777" w:rsidR="004C1098" w:rsidRPr="004C1098" w:rsidRDefault="004C1098" w:rsidP="004C1098">
      <w:pPr>
        <w:numPr>
          <w:ilvl w:val="0"/>
          <w:numId w:val="1"/>
        </w:numPr>
        <w:spacing w:after="120" w:line="240" w:lineRule="auto"/>
        <w:ind w:left="714" w:hanging="357"/>
        <w:jc w:val="both"/>
        <w:rPr>
          <w:rFonts w:ascii="Cambria" w:eastAsia="Calibri" w:hAnsi="Cambria" w:cs="Times New Roman"/>
          <w:kern w:val="0"/>
          <w14:ligatures w14:val="none"/>
        </w:rPr>
      </w:pPr>
      <w:r w:rsidRPr="004C1098">
        <w:rPr>
          <w:rFonts w:ascii="Cambria" w:eastAsia="Calibri" w:hAnsi="Cambria" w:cs="Times New Roman"/>
          <w:kern w:val="0"/>
          <w14:ligatures w14:val="none"/>
        </w:rPr>
        <w:t>Tyto zásady soutěže Primus byly projednány kolegiem rektorky UK dne 5. února 2024.</w:t>
      </w:r>
    </w:p>
    <w:p w14:paraId="437F6555" w14:textId="77777777" w:rsidR="004C1098" w:rsidRPr="004C1098" w:rsidRDefault="004C1098" w:rsidP="004C1098">
      <w:pPr>
        <w:spacing w:after="0"/>
        <w:ind w:left="360"/>
        <w:jc w:val="both"/>
        <w:rPr>
          <w:rFonts w:ascii="Cambria" w:eastAsia="Cambria" w:hAnsi="Cambria" w:cs="Cambria"/>
          <w:b/>
          <w:bCs/>
          <w:kern w:val="0"/>
          <w:sz w:val="23"/>
          <w:szCs w:val="23"/>
          <w14:ligatures w14:val="none"/>
        </w:rPr>
      </w:pPr>
      <w:r w:rsidRPr="004C1098">
        <w:rPr>
          <w:rFonts w:ascii="Cambria" w:eastAsia="Calibri" w:hAnsi="Cambria" w:cs="Times New Roman"/>
          <w:color w:val="000000"/>
          <w:kern w:val="0"/>
          <w14:ligatures w14:val="none"/>
        </w:rPr>
        <w:t>5. Toto opatření nabývá platnosti dnem jeho podpisu a</w:t>
      </w:r>
      <w:r w:rsidRPr="004C1098">
        <w:rPr>
          <w:rFonts w:ascii="Cambria" w:eastAsia="Calibri" w:hAnsi="Cambria" w:cs="Times New Roman"/>
          <w:color w:val="000000"/>
          <w:kern w:val="0"/>
          <w:sz w:val="23"/>
          <w:szCs w:val="23"/>
          <w14:ligatures w14:val="none"/>
        </w:rPr>
        <w:t xml:space="preserve"> </w:t>
      </w:r>
      <w:r w:rsidRPr="004C1098">
        <w:rPr>
          <w:rFonts w:ascii="Cambria" w:eastAsia="Calibri" w:hAnsi="Cambria" w:cs="Times New Roman"/>
          <w:kern w:val="0"/>
          <w14:ligatures w14:val="none"/>
        </w:rPr>
        <w:t>účinnosti dne 20. února 2024</w:t>
      </w:r>
      <w:r w:rsidRPr="004C1098">
        <w:rPr>
          <w:rFonts w:ascii="Cambria" w:eastAsia="Cambria" w:hAnsi="Cambria" w:cs="Cambria"/>
          <w:kern w:val="0"/>
          <w14:ligatures w14:val="none"/>
        </w:rPr>
        <w:t>.*</w:t>
      </w:r>
      <w:r w:rsidRPr="004C1098">
        <w:rPr>
          <w:rFonts w:ascii="Cambria" w:eastAsia="Cambria" w:hAnsi="Cambria" w:cs="Cambria"/>
          <w:color w:val="FFFFFF"/>
          <w:kern w:val="0"/>
          <w:vertAlign w:val="superscript"/>
          <w14:ligatures w14:val="none"/>
        </w:rPr>
        <w:t xml:space="preserve"> </w:t>
      </w:r>
      <w:r w:rsidRPr="004C1098">
        <w:rPr>
          <w:rFonts w:ascii="Cambria" w:eastAsia="Cambria" w:hAnsi="Cambria" w:cs="Cambria"/>
          <w:color w:val="FFFFFF"/>
          <w:kern w:val="0"/>
          <w:vertAlign w:val="superscript"/>
          <w14:ligatures w14:val="none"/>
        </w:rPr>
        <w:footnoteReference w:id="8"/>
      </w:r>
    </w:p>
    <w:p w14:paraId="5D064FB7" w14:textId="77777777" w:rsidR="00A109CC" w:rsidRDefault="00A109CC"/>
    <w:sectPr w:rsidR="00A109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5E10B9" w14:textId="77777777" w:rsidR="004C1098" w:rsidRDefault="004C1098" w:rsidP="004C1098">
      <w:pPr>
        <w:spacing w:after="0" w:line="240" w:lineRule="auto"/>
      </w:pPr>
      <w:r>
        <w:separator/>
      </w:r>
    </w:p>
  </w:endnote>
  <w:endnote w:type="continuationSeparator" w:id="0">
    <w:p w14:paraId="1C8D4789" w14:textId="77777777" w:rsidR="004C1098" w:rsidRDefault="004C1098" w:rsidP="004C10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FCBE20" w14:textId="77777777" w:rsidR="004C1098" w:rsidRDefault="004C1098" w:rsidP="004C1098">
      <w:pPr>
        <w:spacing w:after="0" w:line="240" w:lineRule="auto"/>
      </w:pPr>
      <w:r>
        <w:separator/>
      </w:r>
    </w:p>
  </w:footnote>
  <w:footnote w:type="continuationSeparator" w:id="0">
    <w:p w14:paraId="7507A76E" w14:textId="77777777" w:rsidR="004C1098" w:rsidRDefault="004C1098" w:rsidP="004C1098">
      <w:pPr>
        <w:spacing w:after="0" w:line="240" w:lineRule="auto"/>
      </w:pPr>
      <w:r>
        <w:continuationSeparator/>
      </w:r>
    </w:p>
  </w:footnote>
  <w:footnote w:id="1">
    <w:p w14:paraId="095F4626" w14:textId="77777777" w:rsidR="004C1098" w:rsidRPr="006D133E" w:rsidRDefault="004C1098" w:rsidP="004C1098">
      <w:pPr>
        <w:pStyle w:val="Textpoznpodarou"/>
        <w:jc w:val="both"/>
      </w:pPr>
      <w:r w:rsidRPr="006D133E">
        <w:rPr>
          <w:rStyle w:val="Znakapoznpodarou"/>
        </w:rPr>
        <w:footnoteRef/>
      </w:r>
      <w:r w:rsidRPr="006D133E">
        <w:t xml:space="preserve"> Informace o přístupových právech k databázi budou specifikovány v OR ošetřujícím nově vyhlášený ročník soutěže Primus.</w:t>
      </w:r>
    </w:p>
  </w:footnote>
  <w:footnote w:id="2">
    <w:p w14:paraId="2712D23C" w14:textId="77777777" w:rsidR="004C1098" w:rsidRPr="006D133E" w:rsidRDefault="004C1098" w:rsidP="004C1098">
      <w:pPr>
        <w:pStyle w:val="Textpoznpodarou"/>
        <w:jc w:val="both"/>
      </w:pPr>
      <w:r w:rsidRPr="006D133E">
        <w:rPr>
          <w:rStyle w:val="Znakapoznpodarou"/>
        </w:rPr>
        <w:footnoteRef/>
      </w:r>
      <w:r w:rsidRPr="006D133E">
        <w:t xml:space="preserve"> </w:t>
      </w:r>
      <w:r w:rsidRPr="006D133E">
        <w:rPr>
          <w:shd w:val="clear" w:color="auto" w:fill="FFFFFF"/>
        </w:rPr>
        <w:t xml:space="preserve">Do této lhůty se nezapočítává řádně doložená mateřská a rodičovská dovolená a výkon vojenské služby, případně </w:t>
      </w:r>
      <w:r w:rsidRPr="0068076A">
        <w:rPr>
          <w:color w:val="000000"/>
          <w:shd w:val="clear" w:color="auto" w:fill="FFFFFF"/>
        </w:rPr>
        <w:t xml:space="preserve">doložitelná </w:t>
      </w:r>
      <w:r w:rsidRPr="006D133E">
        <w:rPr>
          <w:shd w:val="clear" w:color="auto" w:fill="FFFFFF"/>
        </w:rPr>
        <w:t>dlouhodobá nemoc.</w:t>
      </w:r>
    </w:p>
  </w:footnote>
  <w:footnote w:id="3">
    <w:p w14:paraId="181804A4" w14:textId="77777777" w:rsidR="004C1098" w:rsidRPr="0068076A" w:rsidRDefault="004C1098" w:rsidP="004C1098">
      <w:pPr>
        <w:pStyle w:val="Bezmezer"/>
        <w:ind w:firstLine="360"/>
        <w:jc w:val="both"/>
        <w:rPr>
          <w:color w:val="000000"/>
          <w:sz w:val="20"/>
          <w:szCs w:val="20"/>
        </w:rPr>
      </w:pPr>
      <w:r w:rsidRPr="006D133E">
        <w:rPr>
          <w:rStyle w:val="Znakapoznpodarou"/>
          <w:sz w:val="20"/>
          <w:szCs w:val="20"/>
        </w:rPr>
        <w:footnoteRef/>
      </w:r>
      <w:r w:rsidRPr="006D133E">
        <w:rPr>
          <w:sz w:val="20"/>
          <w:szCs w:val="20"/>
        </w:rPr>
        <w:t xml:space="preserve"> </w:t>
      </w:r>
      <w:r w:rsidRPr="0068076A">
        <w:rPr>
          <w:color w:val="000000"/>
          <w:sz w:val="20"/>
          <w:szCs w:val="20"/>
        </w:rPr>
        <w:t>Výjimky jsou možné pouze na základě doložených zdravotních a sociálních okolností.</w:t>
      </w:r>
    </w:p>
  </w:footnote>
  <w:footnote w:id="4">
    <w:p w14:paraId="6C76CDEF" w14:textId="77777777" w:rsidR="004C1098" w:rsidRPr="006D133E" w:rsidRDefault="004C1098" w:rsidP="004C1098">
      <w:pPr>
        <w:pStyle w:val="Textpoznpodarou"/>
      </w:pPr>
      <w:r w:rsidRPr="006D133E">
        <w:rPr>
          <w:rStyle w:val="Znakapoznpodarou"/>
        </w:rPr>
        <w:footnoteRef/>
      </w:r>
      <w:r w:rsidRPr="006D133E">
        <w:t xml:space="preserve"> Podrobné informace včetně aktuálního složení Komise programů pro podporu vědy na UK dostupné na odkaze cuni.cz/UK-7750.html</w:t>
      </w:r>
    </w:p>
  </w:footnote>
  <w:footnote w:id="5">
    <w:p w14:paraId="24C7392B" w14:textId="77777777" w:rsidR="004C1098" w:rsidRPr="006D133E" w:rsidRDefault="004C1098" w:rsidP="004C1098">
      <w:pPr>
        <w:pStyle w:val="Textpoznpodarou"/>
      </w:pPr>
      <w:r w:rsidRPr="006D133E">
        <w:rPr>
          <w:rStyle w:val="Znakapoznpodarou"/>
        </w:rPr>
        <w:footnoteRef/>
      </w:r>
      <w:r w:rsidRPr="006D133E">
        <w:t xml:space="preserve"> Funkce hlavního řešitele je zastupitelná na omezenou dobu, a to po souhlasném vyjádření rektorky</w:t>
      </w:r>
      <w:r>
        <w:t>.</w:t>
      </w:r>
    </w:p>
  </w:footnote>
  <w:footnote w:id="6">
    <w:p w14:paraId="09E8FD77" w14:textId="77777777" w:rsidR="004C1098" w:rsidRPr="006D133E" w:rsidRDefault="004C1098" w:rsidP="004C1098">
      <w:pPr>
        <w:pStyle w:val="Textpoznpodarou"/>
      </w:pPr>
      <w:r w:rsidRPr="006D133E">
        <w:rPr>
          <w:rStyle w:val="Znakapoznpodarou"/>
        </w:rPr>
        <w:footnoteRef/>
      </w:r>
      <w:r w:rsidRPr="006D133E">
        <w:t xml:space="preserve"> S výjimkou případů uvedených ve čl. III. odst. 3 tohoto opatření.</w:t>
      </w:r>
    </w:p>
  </w:footnote>
  <w:footnote w:id="7">
    <w:p w14:paraId="4A5085B6" w14:textId="77777777" w:rsidR="004C1098" w:rsidRPr="006D133E" w:rsidRDefault="004C1098" w:rsidP="004C1098">
      <w:pPr>
        <w:pStyle w:val="Textpoznpodarou"/>
      </w:pPr>
      <w:r w:rsidRPr="006D133E">
        <w:rPr>
          <w:rStyle w:val="Znakapoznpodarou"/>
        </w:rPr>
        <w:footnoteRef/>
      </w:r>
      <w:r w:rsidRPr="006D133E">
        <w:t xml:space="preserve"> </w:t>
      </w:r>
      <w:r>
        <w:t>V</w:t>
      </w:r>
      <w:r w:rsidRPr="006D133E">
        <w:rPr>
          <w:shd w:val="clear" w:color="auto" w:fill="FFFFFF"/>
        </w:rPr>
        <w:t xml:space="preserve"> současnosti OR č. </w:t>
      </w:r>
      <w:r w:rsidRPr="0068076A">
        <w:rPr>
          <w:color w:val="000000"/>
          <w:shd w:val="clear" w:color="auto" w:fill="FFFFFF"/>
        </w:rPr>
        <w:t>40/2021 ve znění OR č. 26/2023</w:t>
      </w:r>
      <w:r>
        <w:rPr>
          <w:color w:val="000000"/>
          <w:shd w:val="clear" w:color="auto" w:fill="FFFFFF"/>
        </w:rPr>
        <w:t>.</w:t>
      </w:r>
    </w:p>
  </w:footnote>
  <w:footnote w:id="8">
    <w:p w14:paraId="0E267BE6" w14:textId="77777777" w:rsidR="004C1098" w:rsidRDefault="004C1098" w:rsidP="004C1098">
      <w:pPr>
        <w:pStyle w:val="Textpoznpodarou"/>
      </w:pPr>
      <w:r>
        <w:t xml:space="preserve">* </w:t>
      </w:r>
      <w:r w:rsidRPr="00451C6B">
        <w:rPr>
          <w:rFonts w:ascii="Cambria" w:hAnsi="Cambria"/>
        </w:rPr>
        <w:t xml:space="preserve">Změna tohoto opatření byla provedena opatřením rektora č. </w:t>
      </w:r>
      <w:r>
        <w:rPr>
          <w:rFonts w:ascii="Cambria" w:hAnsi="Cambria"/>
        </w:rPr>
        <w:t>43</w:t>
      </w:r>
      <w:r w:rsidRPr="00451C6B">
        <w:rPr>
          <w:rFonts w:ascii="Cambria" w:hAnsi="Cambria"/>
        </w:rPr>
        <w:t>/2025, které n</w:t>
      </w:r>
      <w:r>
        <w:rPr>
          <w:rFonts w:ascii="Cambria" w:hAnsi="Cambria"/>
        </w:rPr>
        <w:t>a</w:t>
      </w:r>
      <w:r w:rsidRPr="00451C6B">
        <w:rPr>
          <w:rFonts w:ascii="Cambria" w:hAnsi="Cambria"/>
        </w:rPr>
        <w:t>bylo účinnosti dne</w:t>
      </w:r>
      <w:r>
        <w:rPr>
          <w:rFonts w:ascii="Cambria" w:hAnsi="Cambria"/>
        </w:rPr>
        <w:t>m</w:t>
      </w:r>
      <w:r>
        <w:rPr>
          <w:rFonts w:ascii="Cambria" w:hAnsi="Cambria"/>
        </w:rPr>
        <w:br/>
      </w:r>
      <w:r w:rsidRPr="00451C6B">
        <w:rPr>
          <w:rFonts w:ascii="Cambria" w:hAnsi="Cambria"/>
        </w:rPr>
        <w:t xml:space="preserve">1. </w:t>
      </w:r>
      <w:r>
        <w:rPr>
          <w:rFonts w:ascii="Cambria" w:hAnsi="Cambria"/>
        </w:rPr>
        <w:t>10</w:t>
      </w:r>
      <w:r w:rsidRPr="00451C6B">
        <w:rPr>
          <w:rFonts w:ascii="Cambria" w:hAnsi="Cambria"/>
        </w:rPr>
        <w:t>. 2025.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A60A2"/>
    <w:multiLevelType w:val="hybridMultilevel"/>
    <w:tmpl w:val="041AD214"/>
    <w:lvl w:ilvl="0" w:tplc="ED4E8A9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A5D09040">
      <w:start w:val="1"/>
      <w:numFmt w:val="lowerLetter"/>
      <w:lvlText w:val="%2."/>
      <w:lvlJc w:val="left"/>
      <w:pPr>
        <w:ind w:left="1440" w:hanging="360"/>
      </w:pPr>
    </w:lvl>
    <w:lvl w:ilvl="2" w:tplc="8BE69E30">
      <w:start w:val="1"/>
      <w:numFmt w:val="lowerRoman"/>
      <w:lvlText w:val="%3."/>
      <w:lvlJc w:val="right"/>
      <w:pPr>
        <w:ind w:left="2160" w:hanging="180"/>
      </w:pPr>
    </w:lvl>
    <w:lvl w:ilvl="3" w:tplc="052CB7D0">
      <w:start w:val="1"/>
      <w:numFmt w:val="decimal"/>
      <w:lvlText w:val="%4."/>
      <w:lvlJc w:val="left"/>
      <w:pPr>
        <w:ind w:left="2880" w:hanging="360"/>
      </w:pPr>
    </w:lvl>
    <w:lvl w:ilvl="4" w:tplc="4F4470D8">
      <w:start w:val="1"/>
      <w:numFmt w:val="lowerLetter"/>
      <w:lvlText w:val="%5."/>
      <w:lvlJc w:val="left"/>
      <w:pPr>
        <w:ind w:left="3600" w:hanging="360"/>
      </w:pPr>
    </w:lvl>
    <w:lvl w:ilvl="5" w:tplc="9A726CDC">
      <w:start w:val="1"/>
      <w:numFmt w:val="lowerRoman"/>
      <w:lvlText w:val="%6."/>
      <w:lvlJc w:val="right"/>
      <w:pPr>
        <w:ind w:left="4320" w:hanging="180"/>
      </w:pPr>
    </w:lvl>
    <w:lvl w:ilvl="6" w:tplc="CC64910C">
      <w:start w:val="1"/>
      <w:numFmt w:val="decimal"/>
      <w:lvlText w:val="%7."/>
      <w:lvlJc w:val="left"/>
      <w:pPr>
        <w:ind w:left="5040" w:hanging="360"/>
      </w:pPr>
    </w:lvl>
    <w:lvl w:ilvl="7" w:tplc="E7A09128">
      <w:start w:val="1"/>
      <w:numFmt w:val="lowerLetter"/>
      <w:lvlText w:val="%8."/>
      <w:lvlJc w:val="left"/>
      <w:pPr>
        <w:ind w:left="5760" w:hanging="360"/>
      </w:pPr>
    </w:lvl>
    <w:lvl w:ilvl="8" w:tplc="3A3470B0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93D704"/>
    <w:multiLevelType w:val="hybridMultilevel"/>
    <w:tmpl w:val="7E02A37E"/>
    <w:lvl w:ilvl="0" w:tplc="C96EFE6C">
      <w:start w:val="1"/>
      <w:numFmt w:val="decimal"/>
      <w:lvlText w:val="%1."/>
      <w:lvlJc w:val="left"/>
      <w:pPr>
        <w:ind w:left="720" w:hanging="360"/>
      </w:pPr>
    </w:lvl>
    <w:lvl w:ilvl="1" w:tplc="06F07324">
      <w:start w:val="1"/>
      <w:numFmt w:val="lowerLetter"/>
      <w:lvlText w:val="%2."/>
      <w:lvlJc w:val="left"/>
      <w:pPr>
        <w:ind w:left="1440" w:hanging="360"/>
      </w:pPr>
    </w:lvl>
    <w:lvl w:ilvl="2" w:tplc="CE180288">
      <w:start w:val="1"/>
      <w:numFmt w:val="lowerRoman"/>
      <w:lvlText w:val="%3."/>
      <w:lvlJc w:val="right"/>
      <w:pPr>
        <w:ind w:left="2160" w:hanging="180"/>
      </w:pPr>
    </w:lvl>
    <w:lvl w:ilvl="3" w:tplc="7486A92E">
      <w:start w:val="1"/>
      <w:numFmt w:val="decimal"/>
      <w:lvlText w:val="%4."/>
      <w:lvlJc w:val="left"/>
      <w:pPr>
        <w:ind w:left="2880" w:hanging="360"/>
      </w:pPr>
    </w:lvl>
    <w:lvl w:ilvl="4" w:tplc="E0B40F12">
      <w:start w:val="1"/>
      <w:numFmt w:val="lowerLetter"/>
      <w:lvlText w:val="%5."/>
      <w:lvlJc w:val="left"/>
      <w:pPr>
        <w:ind w:left="3600" w:hanging="360"/>
      </w:pPr>
    </w:lvl>
    <w:lvl w:ilvl="5" w:tplc="7E146B62">
      <w:start w:val="1"/>
      <w:numFmt w:val="lowerRoman"/>
      <w:lvlText w:val="%6."/>
      <w:lvlJc w:val="right"/>
      <w:pPr>
        <w:ind w:left="4320" w:hanging="180"/>
      </w:pPr>
    </w:lvl>
    <w:lvl w:ilvl="6" w:tplc="0A2ED7F8">
      <w:start w:val="1"/>
      <w:numFmt w:val="decimal"/>
      <w:lvlText w:val="%7."/>
      <w:lvlJc w:val="left"/>
      <w:pPr>
        <w:ind w:left="5040" w:hanging="360"/>
      </w:pPr>
    </w:lvl>
    <w:lvl w:ilvl="7" w:tplc="EC623212">
      <w:start w:val="1"/>
      <w:numFmt w:val="lowerLetter"/>
      <w:lvlText w:val="%8."/>
      <w:lvlJc w:val="left"/>
      <w:pPr>
        <w:ind w:left="5760" w:hanging="360"/>
      </w:pPr>
    </w:lvl>
    <w:lvl w:ilvl="8" w:tplc="4426DBB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3053CA"/>
    <w:multiLevelType w:val="hybridMultilevel"/>
    <w:tmpl w:val="65A25BC2"/>
    <w:lvl w:ilvl="0" w:tplc="A6244F98">
      <w:start w:val="1"/>
      <w:numFmt w:val="decimal"/>
      <w:lvlText w:val="%1."/>
      <w:lvlJc w:val="left"/>
      <w:pPr>
        <w:ind w:left="720" w:hanging="360"/>
      </w:pPr>
    </w:lvl>
    <w:lvl w:ilvl="1" w:tplc="C9405706">
      <w:start w:val="1"/>
      <w:numFmt w:val="lowerLetter"/>
      <w:lvlText w:val="%2."/>
      <w:lvlJc w:val="left"/>
      <w:pPr>
        <w:ind w:left="1440" w:hanging="360"/>
      </w:pPr>
    </w:lvl>
    <w:lvl w:ilvl="2" w:tplc="D24C627E">
      <w:start w:val="1"/>
      <w:numFmt w:val="lowerRoman"/>
      <w:lvlText w:val="%3."/>
      <w:lvlJc w:val="right"/>
      <w:pPr>
        <w:ind w:left="2160" w:hanging="180"/>
      </w:pPr>
    </w:lvl>
    <w:lvl w:ilvl="3" w:tplc="D018E39C">
      <w:start w:val="1"/>
      <w:numFmt w:val="decimal"/>
      <w:lvlText w:val="%4."/>
      <w:lvlJc w:val="left"/>
      <w:pPr>
        <w:ind w:left="2880" w:hanging="360"/>
      </w:pPr>
    </w:lvl>
    <w:lvl w:ilvl="4" w:tplc="75662988">
      <w:start w:val="1"/>
      <w:numFmt w:val="lowerLetter"/>
      <w:lvlText w:val="%5."/>
      <w:lvlJc w:val="left"/>
      <w:pPr>
        <w:ind w:left="3600" w:hanging="360"/>
      </w:pPr>
    </w:lvl>
    <w:lvl w:ilvl="5" w:tplc="B2A60EF0">
      <w:start w:val="1"/>
      <w:numFmt w:val="lowerRoman"/>
      <w:lvlText w:val="%6."/>
      <w:lvlJc w:val="right"/>
      <w:pPr>
        <w:ind w:left="4320" w:hanging="180"/>
      </w:pPr>
    </w:lvl>
    <w:lvl w:ilvl="6" w:tplc="827AF0EA">
      <w:start w:val="1"/>
      <w:numFmt w:val="decimal"/>
      <w:lvlText w:val="%7."/>
      <w:lvlJc w:val="left"/>
      <w:pPr>
        <w:ind w:left="5040" w:hanging="360"/>
      </w:pPr>
    </w:lvl>
    <w:lvl w:ilvl="7" w:tplc="DFF68FD4">
      <w:start w:val="1"/>
      <w:numFmt w:val="lowerLetter"/>
      <w:lvlText w:val="%8."/>
      <w:lvlJc w:val="left"/>
      <w:pPr>
        <w:ind w:left="5760" w:hanging="360"/>
      </w:pPr>
    </w:lvl>
    <w:lvl w:ilvl="8" w:tplc="35185544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BBE33A"/>
    <w:multiLevelType w:val="hybridMultilevel"/>
    <w:tmpl w:val="8ACADD1C"/>
    <w:lvl w:ilvl="0" w:tplc="0B3EA2C4">
      <w:start w:val="1"/>
      <w:numFmt w:val="decimal"/>
      <w:lvlText w:val="%1."/>
      <w:lvlJc w:val="left"/>
      <w:pPr>
        <w:ind w:left="720" w:hanging="360"/>
      </w:pPr>
    </w:lvl>
    <w:lvl w:ilvl="1" w:tplc="A9A6B6BC">
      <w:start w:val="1"/>
      <w:numFmt w:val="lowerLetter"/>
      <w:lvlText w:val="%2."/>
      <w:lvlJc w:val="left"/>
      <w:pPr>
        <w:ind w:left="1440" w:hanging="360"/>
      </w:pPr>
    </w:lvl>
    <w:lvl w:ilvl="2" w:tplc="DA2A0A70">
      <w:start w:val="1"/>
      <w:numFmt w:val="lowerRoman"/>
      <w:lvlText w:val="%3."/>
      <w:lvlJc w:val="right"/>
      <w:pPr>
        <w:ind w:left="2160" w:hanging="180"/>
      </w:pPr>
    </w:lvl>
    <w:lvl w:ilvl="3" w:tplc="BB149D6A">
      <w:start w:val="1"/>
      <w:numFmt w:val="decimal"/>
      <w:lvlText w:val="%4."/>
      <w:lvlJc w:val="left"/>
      <w:pPr>
        <w:ind w:left="2880" w:hanging="360"/>
      </w:pPr>
    </w:lvl>
    <w:lvl w:ilvl="4" w:tplc="67D852EA">
      <w:start w:val="1"/>
      <w:numFmt w:val="lowerLetter"/>
      <w:lvlText w:val="%5."/>
      <w:lvlJc w:val="left"/>
      <w:pPr>
        <w:ind w:left="3600" w:hanging="360"/>
      </w:pPr>
    </w:lvl>
    <w:lvl w:ilvl="5" w:tplc="4DB8F820">
      <w:start w:val="1"/>
      <w:numFmt w:val="lowerRoman"/>
      <w:lvlText w:val="%6."/>
      <w:lvlJc w:val="right"/>
      <w:pPr>
        <w:ind w:left="4320" w:hanging="180"/>
      </w:pPr>
    </w:lvl>
    <w:lvl w:ilvl="6" w:tplc="962EF1D8">
      <w:start w:val="1"/>
      <w:numFmt w:val="decimal"/>
      <w:lvlText w:val="%7."/>
      <w:lvlJc w:val="left"/>
      <w:pPr>
        <w:ind w:left="5040" w:hanging="360"/>
      </w:pPr>
    </w:lvl>
    <w:lvl w:ilvl="7" w:tplc="A83200AE">
      <w:start w:val="1"/>
      <w:numFmt w:val="lowerLetter"/>
      <w:lvlText w:val="%8."/>
      <w:lvlJc w:val="left"/>
      <w:pPr>
        <w:ind w:left="5760" w:hanging="360"/>
      </w:pPr>
    </w:lvl>
    <w:lvl w:ilvl="8" w:tplc="50CCF72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3E9B8E"/>
    <w:multiLevelType w:val="hybridMultilevel"/>
    <w:tmpl w:val="F4D2B482"/>
    <w:lvl w:ilvl="0" w:tplc="957055F4">
      <w:start w:val="1"/>
      <w:numFmt w:val="decimal"/>
      <w:lvlText w:val="%1."/>
      <w:lvlJc w:val="left"/>
      <w:pPr>
        <w:ind w:left="720" w:hanging="360"/>
      </w:pPr>
    </w:lvl>
    <w:lvl w:ilvl="1" w:tplc="E30C05B6">
      <w:start w:val="1"/>
      <w:numFmt w:val="lowerLetter"/>
      <w:lvlText w:val="%2."/>
      <w:lvlJc w:val="left"/>
      <w:pPr>
        <w:ind w:left="1440" w:hanging="360"/>
      </w:pPr>
    </w:lvl>
    <w:lvl w:ilvl="2" w:tplc="6E029A08">
      <w:start w:val="1"/>
      <w:numFmt w:val="lowerRoman"/>
      <w:lvlText w:val="%3."/>
      <w:lvlJc w:val="right"/>
      <w:pPr>
        <w:ind w:left="2160" w:hanging="180"/>
      </w:pPr>
    </w:lvl>
    <w:lvl w:ilvl="3" w:tplc="C39CBA10">
      <w:start w:val="1"/>
      <w:numFmt w:val="decimal"/>
      <w:lvlText w:val="%4."/>
      <w:lvlJc w:val="left"/>
      <w:pPr>
        <w:ind w:left="2880" w:hanging="360"/>
      </w:pPr>
    </w:lvl>
    <w:lvl w:ilvl="4" w:tplc="9AE0F82E">
      <w:start w:val="1"/>
      <w:numFmt w:val="lowerLetter"/>
      <w:lvlText w:val="%5."/>
      <w:lvlJc w:val="left"/>
      <w:pPr>
        <w:ind w:left="3600" w:hanging="360"/>
      </w:pPr>
    </w:lvl>
    <w:lvl w:ilvl="5" w:tplc="9BF46EAC">
      <w:start w:val="1"/>
      <w:numFmt w:val="lowerRoman"/>
      <w:lvlText w:val="%6."/>
      <w:lvlJc w:val="right"/>
      <w:pPr>
        <w:ind w:left="4320" w:hanging="180"/>
      </w:pPr>
    </w:lvl>
    <w:lvl w:ilvl="6" w:tplc="1C32ED76">
      <w:start w:val="1"/>
      <w:numFmt w:val="decimal"/>
      <w:lvlText w:val="%7."/>
      <w:lvlJc w:val="left"/>
      <w:pPr>
        <w:ind w:left="5040" w:hanging="360"/>
      </w:pPr>
    </w:lvl>
    <w:lvl w:ilvl="7" w:tplc="874836D2">
      <w:start w:val="1"/>
      <w:numFmt w:val="lowerLetter"/>
      <w:lvlText w:val="%8."/>
      <w:lvlJc w:val="left"/>
      <w:pPr>
        <w:ind w:left="5760" w:hanging="360"/>
      </w:pPr>
    </w:lvl>
    <w:lvl w:ilvl="8" w:tplc="6C2AF6C0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B98350"/>
    <w:multiLevelType w:val="hybridMultilevel"/>
    <w:tmpl w:val="6532C1A6"/>
    <w:lvl w:ilvl="0" w:tplc="870A1DB4">
      <w:start w:val="1"/>
      <w:numFmt w:val="decimal"/>
      <w:lvlText w:val="%1."/>
      <w:lvlJc w:val="left"/>
      <w:pPr>
        <w:ind w:left="720" w:hanging="360"/>
      </w:pPr>
    </w:lvl>
    <w:lvl w:ilvl="1" w:tplc="CB062634">
      <w:start w:val="1"/>
      <w:numFmt w:val="lowerLetter"/>
      <w:lvlText w:val="%2."/>
      <w:lvlJc w:val="left"/>
      <w:pPr>
        <w:ind w:left="1440" w:hanging="360"/>
      </w:pPr>
    </w:lvl>
    <w:lvl w:ilvl="2" w:tplc="24A63ECE">
      <w:start w:val="1"/>
      <w:numFmt w:val="lowerRoman"/>
      <w:lvlText w:val="%3."/>
      <w:lvlJc w:val="right"/>
      <w:pPr>
        <w:ind w:left="2160" w:hanging="180"/>
      </w:pPr>
    </w:lvl>
    <w:lvl w:ilvl="3" w:tplc="B51EC878">
      <w:start w:val="1"/>
      <w:numFmt w:val="decimal"/>
      <w:lvlText w:val="%4."/>
      <w:lvlJc w:val="left"/>
      <w:pPr>
        <w:ind w:left="2880" w:hanging="360"/>
      </w:pPr>
    </w:lvl>
    <w:lvl w:ilvl="4" w:tplc="5BE82C10">
      <w:start w:val="1"/>
      <w:numFmt w:val="lowerLetter"/>
      <w:lvlText w:val="%5."/>
      <w:lvlJc w:val="left"/>
      <w:pPr>
        <w:ind w:left="3600" w:hanging="360"/>
      </w:pPr>
    </w:lvl>
    <w:lvl w:ilvl="5" w:tplc="F192F2FA">
      <w:start w:val="1"/>
      <w:numFmt w:val="lowerRoman"/>
      <w:lvlText w:val="%6."/>
      <w:lvlJc w:val="right"/>
      <w:pPr>
        <w:ind w:left="4320" w:hanging="180"/>
      </w:pPr>
    </w:lvl>
    <w:lvl w:ilvl="6" w:tplc="0F2448D8">
      <w:start w:val="1"/>
      <w:numFmt w:val="decimal"/>
      <w:lvlText w:val="%7."/>
      <w:lvlJc w:val="left"/>
      <w:pPr>
        <w:ind w:left="5040" w:hanging="360"/>
      </w:pPr>
    </w:lvl>
    <w:lvl w:ilvl="7" w:tplc="F08A8314">
      <w:start w:val="1"/>
      <w:numFmt w:val="lowerLetter"/>
      <w:lvlText w:val="%8."/>
      <w:lvlJc w:val="left"/>
      <w:pPr>
        <w:ind w:left="5760" w:hanging="360"/>
      </w:pPr>
    </w:lvl>
    <w:lvl w:ilvl="8" w:tplc="133675C4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950BB6"/>
    <w:multiLevelType w:val="hybridMultilevel"/>
    <w:tmpl w:val="91E6D1E0"/>
    <w:lvl w:ilvl="0" w:tplc="6660F9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84E592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color w:val="000000" w:themeColor="text1"/>
      </w:rPr>
    </w:lvl>
    <w:lvl w:ilvl="2" w:tplc="A750124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4F81E08">
      <w:numFmt w:val="bullet"/>
      <w:lvlText w:val="-"/>
      <w:lvlJc w:val="left"/>
      <w:pPr>
        <w:ind w:left="2880" w:hanging="360"/>
      </w:pPr>
      <w:rPr>
        <w:rFonts w:ascii="Cambria" w:hAnsi="Cambria" w:hint="default"/>
      </w:rPr>
    </w:lvl>
    <w:lvl w:ilvl="4" w:tplc="9AF41D2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9BCA13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A9CFC0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138D5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45E54C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13275185">
    <w:abstractNumId w:val="1"/>
  </w:num>
  <w:num w:numId="2" w16cid:durableId="835195990">
    <w:abstractNumId w:val="4"/>
  </w:num>
  <w:num w:numId="3" w16cid:durableId="2022047776">
    <w:abstractNumId w:val="0"/>
  </w:num>
  <w:num w:numId="4" w16cid:durableId="621300247">
    <w:abstractNumId w:val="3"/>
  </w:num>
  <w:num w:numId="5" w16cid:durableId="1063337687">
    <w:abstractNumId w:val="2"/>
  </w:num>
  <w:num w:numId="6" w16cid:durableId="1678847082">
    <w:abstractNumId w:val="5"/>
  </w:num>
  <w:num w:numId="7" w16cid:durableId="8107516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098"/>
    <w:rsid w:val="000D133A"/>
    <w:rsid w:val="004C1098"/>
    <w:rsid w:val="00A109CC"/>
    <w:rsid w:val="00DD6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8D396"/>
  <w15:chartTrackingRefBased/>
  <w15:docId w15:val="{C5B3618A-2425-4B1E-8018-4735373DD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4C10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C10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C10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C10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C10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C10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C10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C10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C10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C10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C10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C10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C1098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C1098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4C109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4C109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4C109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4C109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4C10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4C10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4C10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4C10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4C10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4C109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4C109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4C1098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4C10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4C1098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C1098"/>
    <w:rPr>
      <w:b/>
      <w:bCs/>
      <w:smallCaps/>
      <w:color w:val="0F4761" w:themeColor="accent1" w:themeShade="BF"/>
      <w:spacing w:val="5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4C1098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4C1098"/>
    <w:rPr>
      <w:sz w:val="20"/>
      <w:szCs w:val="20"/>
    </w:rPr>
  </w:style>
  <w:style w:type="paragraph" w:styleId="Bezmezer">
    <w:name w:val="No Spacing"/>
    <w:uiPriority w:val="1"/>
    <w:qFormat/>
    <w:rsid w:val="004C1098"/>
    <w:pPr>
      <w:spacing w:after="0" w:line="240" w:lineRule="auto"/>
    </w:pPr>
  </w:style>
  <w:style w:type="character" w:styleId="Znakapoznpodarou">
    <w:name w:val="footnote reference"/>
    <w:basedOn w:val="Standardnpsmoodstavce"/>
    <w:uiPriority w:val="99"/>
    <w:semiHidden/>
    <w:rsid w:val="004C109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1987</Words>
  <Characters>11725</Characters>
  <Application>Microsoft Office Word</Application>
  <DocSecurity>0</DocSecurity>
  <Lines>97</Lines>
  <Paragraphs>27</Paragraphs>
  <ScaleCrop>false</ScaleCrop>
  <Company/>
  <LinksUpToDate>false</LinksUpToDate>
  <CharactersWithSpaces>13685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 Tarkhounová</dc:creator>
  <cp:keywords/>
  <dc:description/>
  <cp:lastModifiedBy>Katrin Tarkhounová</cp:lastModifiedBy>
  <cp:revision>1</cp:revision>
  <dcterms:created xsi:type="dcterms:W3CDTF">2025-09-30T08:52:00Z</dcterms:created>
  <dcterms:modified xsi:type="dcterms:W3CDTF">2025-09-30T08:53:00Z</dcterms:modified>
</cp:coreProperties>
</file>