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88540" w14:textId="77777777" w:rsidR="0026674C" w:rsidRDefault="0026674C">
      <w:pPr>
        <w:pStyle w:val="Zkladntext"/>
        <w:spacing w:before="305"/>
        <w:rPr>
          <w:rFonts w:ascii="Times New Roman"/>
          <w:sz w:val="36"/>
        </w:rPr>
      </w:pPr>
    </w:p>
    <w:p w14:paraId="443CBBDF" w14:textId="77777777" w:rsidR="0026674C" w:rsidRPr="00E508B2" w:rsidRDefault="00212AF0">
      <w:pPr>
        <w:pStyle w:val="Nzev"/>
      </w:pPr>
      <w:r w:rsidRPr="00E508B2">
        <w:rPr>
          <w:spacing w:val="-2"/>
        </w:rPr>
        <w:t>Univerzita</w:t>
      </w:r>
      <w:r w:rsidRPr="00E508B2">
        <w:rPr>
          <w:spacing w:val="-7"/>
        </w:rPr>
        <w:t xml:space="preserve"> </w:t>
      </w:r>
      <w:r w:rsidRPr="00E508B2">
        <w:rPr>
          <w:spacing w:val="-2"/>
        </w:rPr>
        <w:t>Karlova</w:t>
      </w:r>
    </w:p>
    <w:p w14:paraId="690028C2" w14:textId="77777777" w:rsidR="0026674C" w:rsidRPr="00E508B2" w:rsidRDefault="0026674C">
      <w:pPr>
        <w:pStyle w:val="Zkladntext"/>
        <w:spacing w:before="413"/>
        <w:rPr>
          <w:rFonts w:ascii="Arial" w:hAnsi="Arial" w:cs="Arial"/>
          <w:b/>
          <w:sz w:val="36"/>
        </w:rPr>
      </w:pPr>
    </w:p>
    <w:p w14:paraId="46289702" w14:textId="4376E3CB" w:rsidR="0026674C" w:rsidRPr="00E508B2" w:rsidRDefault="00212AF0">
      <w:pPr>
        <w:pStyle w:val="Nzev"/>
        <w:rPr>
          <w:color w:val="FF0000"/>
        </w:rPr>
      </w:pPr>
      <w:r w:rsidRPr="00E508B2">
        <w:t>Opatření</w:t>
      </w:r>
      <w:r w:rsidRPr="00E508B2">
        <w:rPr>
          <w:spacing w:val="-2"/>
        </w:rPr>
        <w:t xml:space="preserve"> </w:t>
      </w:r>
      <w:r w:rsidRPr="00E508B2">
        <w:t>rektora</w:t>
      </w:r>
      <w:r w:rsidRPr="00E508B2">
        <w:rPr>
          <w:spacing w:val="-3"/>
        </w:rPr>
        <w:t xml:space="preserve"> </w:t>
      </w:r>
      <w:r w:rsidRPr="00E508B2">
        <w:t xml:space="preserve">č. </w:t>
      </w:r>
      <w:r w:rsidR="002B6CCF" w:rsidRPr="00E508B2">
        <w:t>42/2024</w:t>
      </w:r>
    </w:p>
    <w:p w14:paraId="1E35FD39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184030DA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719ED70F" w14:textId="77777777" w:rsidR="0026674C" w:rsidRPr="00E508B2" w:rsidRDefault="0026674C">
      <w:pPr>
        <w:pStyle w:val="Zkladntext"/>
        <w:spacing w:before="19"/>
        <w:rPr>
          <w:rFonts w:ascii="Arial" w:hAnsi="Arial" w:cs="Arial"/>
          <w:b/>
        </w:rPr>
      </w:pPr>
    </w:p>
    <w:p w14:paraId="78EA7B7C" w14:textId="07811E4B" w:rsidR="0026674C" w:rsidRPr="00E508B2" w:rsidRDefault="00212AF0" w:rsidP="00C57858">
      <w:pPr>
        <w:tabs>
          <w:tab w:val="left" w:pos="576"/>
        </w:tabs>
        <w:spacing w:before="1"/>
        <w:ind w:left="1418" w:hanging="1418"/>
        <w:rPr>
          <w:rFonts w:ascii="Arial" w:hAnsi="Arial" w:cs="Arial"/>
          <w:sz w:val="24"/>
          <w:szCs w:val="24"/>
        </w:rPr>
      </w:pPr>
      <w:r w:rsidRPr="00E508B2">
        <w:rPr>
          <w:rFonts w:ascii="Arial" w:hAnsi="Arial" w:cs="Arial"/>
          <w:spacing w:val="-2"/>
          <w:sz w:val="24"/>
          <w:szCs w:val="24"/>
          <w:u w:val="single"/>
        </w:rPr>
        <w:t>Název:</w:t>
      </w:r>
      <w:r w:rsidR="00E508B2" w:rsidRPr="00E508B2">
        <w:rPr>
          <w:rFonts w:ascii="Arial" w:hAnsi="Arial" w:cs="Arial"/>
          <w:spacing w:val="-2"/>
          <w:sz w:val="24"/>
          <w:szCs w:val="24"/>
        </w:rPr>
        <w:tab/>
      </w:r>
      <w:r w:rsidR="00E508B2" w:rsidRPr="00E508B2">
        <w:rPr>
          <w:rFonts w:ascii="Arial" w:hAnsi="Arial" w:cs="Arial"/>
          <w:b/>
          <w:bCs/>
          <w:spacing w:val="-2"/>
          <w:sz w:val="24"/>
          <w:szCs w:val="24"/>
        </w:rPr>
        <w:t xml:space="preserve">Změna opatření rektora č. 56/2023, </w:t>
      </w:r>
      <w:r w:rsidRPr="00E508B2">
        <w:rPr>
          <w:rFonts w:ascii="Arial" w:hAnsi="Arial" w:cs="Arial"/>
          <w:b/>
          <w:bCs/>
          <w:sz w:val="24"/>
          <w:szCs w:val="24"/>
        </w:rPr>
        <w:t>Odpisový</w:t>
      </w:r>
      <w:r w:rsidRPr="00E508B2">
        <w:rPr>
          <w:rFonts w:ascii="Arial" w:hAnsi="Arial" w:cs="Arial"/>
          <w:b/>
          <w:bCs/>
          <w:spacing w:val="-8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plán</w:t>
      </w:r>
      <w:r w:rsidRPr="00E508B2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Univerzity</w:t>
      </w:r>
      <w:r w:rsidRPr="00E508B2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pacing w:val="-2"/>
          <w:sz w:val="24"/>
          <w:szCs w:val="24"/>
        </w:rPr>
        <w:t>Karlovy</w:t>
      </w:r>
    </w:p>
    <w:p w14:paraId="56902A19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73ABEA34" w14:textId="77777777" w:rsidR="0026674C" w:rsidRPr="00E508B2" w:rsidRDefault="0026674C">
      <w:pPr>
        <w:pStyle w:val="Zkladntext"/>
        <w:spacing w:before="243"/>
        <w:rPr>
          <w:rFonts w:ascii="Arial" w:hAnsi="Arial" w:cs="Arial"/>
          <w:b/>
        </w:rPr>
      </w:pPr>
    </w:p>
    <w:p w14:paraId="7CEA8B50" w14:textId="07B84BFF" w:rsidR="0026674C" w:rsidRPr="00E508B2" w:rsidRDefault="00212AF0" w:rsidP="00E508B2">
      <w:pPr>
        <w:tabs>
          <w:tab w:val="left" w:pos="576"/>
        </w:tabs>
        <w:ind w:left="1440" w:hanging="1440"/>
        <w:jc w:val="both"/>
        <w:rPr>
          <w:rFonts w:ascii="Arial" w:hAnsi="Arial" w:cs="Arial"/>
          <w:sz w:val="24"/>
          <w:szCs w:val="24"/>
        </w:rPr>
      </w:pPr>
      <w:r w:rsidRPr="00E508B2">
        <w:rPr>
          <w:rFonts w:ascii="Arial" w:hAnsi="Arial" w:cs="Arial"/>
          <w:sz w:val="24"/>
          <w:szCs w:val="24"/>
          <w:u w:val="single"/>
        </w:rPr>
        <w:t>K</w:t>
      </w:r>
      <w:r w:rsidRPr="00E508B2">
        <w:rPr>
          <w:rFonts w:ascii="Arial" w:hAnsi="Arial" w:cs="Arial"/>
          <w:spacing w:val="-1"/>
          <w:sz w:val="24"/>
          <w:szCs w:val="24"/>
          <w:u w:val="single"/>
        </w:rPr>
        <w:t xml:space="preserve"> </w:t>
      </w:r>
      <w:r w:rsidRPr="00E508B2">
        <w:rPr>
          <w:rFonts w:ascii="Arial" w:hAnsi="Arial" w:cs="Arial"/>
          <w:spacing w:val="-2"/>
          <w:sz w:val="24"/>
          <w:szCs w:val="24"/>
          <w:u w:val="single"/>
        </w:rPr>
        <w:t>provedení:</w:t>
      </w:r>
      <w:r w:rsidR="00E508B2" w:rsidRPr="00E508B2">
        <w:rPr>
          <w:rFonts w:ascii="Arial" w:hAnsi="Arial" w:cs="Arial"/>
          <w:spacing w:val="-2"/>
          <w:sz w:val="24"/>
          <w:szCs w:val="24"/>
        </w:rPr>
        <w:tab/>
      </w:r>
      <w:r w:rsidR="00E508B2" w:rsidRPr="00E508B2">
        <w:rPr>
          <w:rFonts w:ascii="Arial" w:hAnsi="Arial" w:cs="Arial"/>
          <w:b/>
          <w:bCs/>
          <w:sz w:val="24"/>
          <w:szCs w:val="24"/>
        </w:rPr>
        <w:t>Č</w:t>
      </w:r>
      <w:r w:rsidRPr="00E508B2">
        <w:rPr>
          <w:rFonts w:ascii="Arial" w:hAnsi="Arial" w:cs="Arial"/>
          <w:b/>
          <w:bCs/>
          <w:sz w:val="24"/>
          <w:szCs w:val="24"/>
        </w:rPr>
        <w:t>l.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33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Pravidel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hospodaření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Univerzity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Karlovy,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="00E508B2"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v platném znění, </w:t>
      </w:r>
      <w:r w:rsidRPr="00E508B2">
        <w:rPr>
          <w:rFonts w:ascii="Arial" w:hAnsi="Arial" w:cs="Arial"/>
          <w:b/>
          <w:bCs/>
          <w:sz w:val="24"/>
          <w:szCs w:val="24"/>
        </w:rPr>
        <w:t>zákon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č.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563/1991</w:t>
      </w:r>
      <w:r w:rsidRPr="00E508B2">
        <w:rPr>
          <w:rFonts w:ascii="Arial" w:hAnsi="Arial" w:cs="Arial"/>
          <w:b/>
          <w:bCs/>
          <w:spacing w:val="4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Sb., o</w:t>
      </w:r>
      <w:r w:rsidRPr="00E508B2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účetnictví, ve znění pozdějších předpisů, a právní úprava Evropské unie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v</w:t>
      </w:r>
      <w:r w:rsidRPr="00E508B2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oblasti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veřejné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podpory,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zejména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čl.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107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a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násl.</w:t>
      </w:r>
      <w:r w:rsidRPr="00E508B2">
        <w:rPr>
          <w:rFonts w:ascii="Arial" w:hAnsi="Arial" w:cs="Arial"/>
          <w:b/>
          <w:bCs/>
          <w:spacing w:val="80"/>
          <w:w w:val="150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Smlouvy o fungování Evropské unie</w:t>
      </w:r>
    </w:p>
    <w:p w14:paraId="4CEF706D" w14:textId="77777777" w:rsidR="0026674C" w:rsidRPr="00E508B2" w:rsidRDefault="0026674C" w:rsidP="00E508B2">
      <w:pPr>
        <w:pStyle w:val="Zkladntext"/>
        <w:jc w:val="both"/>
        <w:rPr>
          <w:rFonts w:ascii="Arial" w:hAnsi="Arial" w:cs="Arial"/>
          <w:b/>
        </w:rPr>
      </w:pPr>
    </w:p>
    <w:p w14:paraId="18B8E2E3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07E4D76A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7128B2C7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415F821D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080F7C43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551ED521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1AE33512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1977C477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22B8C34D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2529320C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3871BE5E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7EA0E4FA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7D7D39F0" w14:textId="77777777" w:rsidR="0026674C" w:rsidRPr="00E508B2" w:rsidRDefault="0026674C">
      <w:pPr>
        <w:pStyle w:val="Zkladntext"/>
        <w:rPr>
          <w:rFonts w:ascii="Arial" w:hAnsi="Arial" w:cs="Arial"/>
          <w:b/>
        </w:rPr>
      </w:pPr>
    </w:p>
    <w:p w14:paraId="4824946A" w14:textId="77777777" w:rsidR="0026674C" w:rsidRPr="00E508B2" w:rsidRDefault="0026674C">
      <w:pPr>
        <w:pStyle w:val="Zkladntext"/>
        <w:spacing w:before="81"/>
        <w:rPr>
          <w:rFonts w:ascii="Arial" w:hAnsi="Arial" w:cs="Arial"/>
          <w:b/>
        </w:rPr>
      </w:pPr>
    </w:p>
    <w:p w14:paraId="7AE0E28E" w14:textId="6F73184A" w:rsidR="0026674C" w:rsidRPr="00E508B2" w:rsidRDefault="00212AF0" w:rsidP="00E508B2">
      <w:pPr>
        <w:tabs>
          <w:tab w:val="left" w:pos="936"/>
        </w:tabs>
        <w:spacing w:before="1"/>
        <w:rPr>
          <w:rFonts w:ascii="Arial" w:hAnsi="Arial" w:cs="Arial"/>
          <w:sz w:val="24"/>
          <w:szCs w:val="24"/>
        </w:rPr>
      </w:pPr>
      <w:r w:rsidRPr="00E508B2">
        <w:rPr>
          <w:rFonts w:ascii="Arial" w:hAnsi="Arial" w:cs="Arial"/>
          <w:spacing w:val="-2"/>
          <w:sz w:val="24"/>
          <w:szCs w:val="24"/>
          <w:u w:val="single"/>
        </w:rPr>
        <w:t>Gestor:</w:t>
      </w:r>
      <w:r w:rsidR="00E508B2" w:rsidRPr="00E508B2">
        <w:rPr>
          <w:rFonts w:ascii="Arial" w:hAnsi="Arial" w:cs="Arial"/>
          <w:spacing w:val="-2"/>
          <w:sz w:val="24"/>
          <w:szCs w:val="24"/>
        </w:rPr>
        <w:tab/>
      </w:r>
      <w:r w:rsidR="00E508B2" w:rsidRPr="00E508B2">
        <w:rPr>
          <w:rFonts w:ascii="Arial" w:hAnsi="Arial" w:cs="Arial"/>
          <w:spacing w:val="-2"/>
          <w:sz w:val="24"/>
          <w:szCs w:val="24"/>
        </w:rPr>
        <w:tab/>
      </w:r>
      <w:r w:rsidRPr="00E508B2">
        <w:rPr>
          <w:rFonts w:ascii="Arial" w:hAnsi="Arial" w:cs="Arial"/>
          <w:b/>
          <w:bCs/>
          <w:sz w:val="24"/>
          <w:szCs w:val="24"/>
        </w:rPr>
        <w:t>Ekonomický,</w:t>
      </w:r>
      <w:r w:rsidRPr="00E508B2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personální</w:t>
      </w:r>
      <w:r w:rsidRPr="00E508B2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a</w:t>
      </w:r>
      <w:r w:rsidRPr="00E508B2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mzdový</w:t>
      </w:r>
      <w:r w:rsidRPr="00E508B2">
        <w:rPr>
          <w:rFonts w:ascii="Arial" w:hAnsi="Arial" w:cs="Arial"/>
          <w:b/>
          <w:bCs/>
          <w:spacing w:val="-2"/>
          <w:sz w:val="24"/>
          <w:szCs w:val="24"/>
        </w:rPr>
        <w:t xml:space="preserve"> odbor</w:t>
      </w:r>
    </w:p>
    <w:p w14:paraId="20606277" w14:textId="77777777" w:rsidR="0026674C" w:rsidRPr="00E508B2" w:rsidRDefault="0026674C">
      <w:pPr>
        <w:pStyle w:val="Zkladntext"/>
        <w:spacing w:before="275"/>
        <w:rPr>
          <w:rFonts w:ascii="Arial" w:hAnsi="Arial" w:cs="Arial"/>
          <w:b/>
        </w:rPr>
      </w:pPr>
    </w:p>
    <w:p w14:paraId="73A1C65E" w14:textId="789980E7" w:rsidR="0026674C" w:rsidRPr="00E508B2" w:rsidRDefault="00212AF0" w:rsidP="00E508B2">
      <w:pPr>
        <w:tabs>
          <w:tab w:val="left" w:pos="936"/>
        </w:tabs>
        <w:rPr>
          <w:rFonts w:ascii="Arial" w:hAnsi="Arial" w:cs="Arial"/>
          <w:sz w:val="24"/>
          <w:szCs w:val="24"/>
        </w:rPr>
      </w:pPr>
      <w:r w:rsidRPr="00E508B2">
        <w:rPr>
          <w:rFonts w:ascii="Arial" w:hAnsi="Arial" w:cs="Arial"/>
          <w:spacing w:val="-2"/>
          <w:sz w:val="24"/>
          <w:szCs w:val="24"/>
          <w:u w:val="single"/>
        </w:rPr>
        <w:t>Účinnost:</w:t>
      </w:r>
      <w:r w:rsidR="00E508B2" w:rsidRPr="00E508B2">
        <w:rPr>
          <w:rFonts w:ascii="Arial" w:hAnsi="Arial" w:cs="Arial"/>
          <w:spacing w:val="-2"/>
          <w:sz w:val="24"/>
          <w:szCs w:val="24"/>
        </w:rPr>
        <w:tab/>
      </w:r>
      <w:r w:rsidRPr="00E508B2">
        <w:rPr>
          <w:rFonts w:ascii="Arial" w:hAnsi="Arial" w:cs="Arial"/>
          <w:b/>
          <w:bCs/>
          <w:sz w:val="24"/>
          <w:szCs w:val="24"/>
        </w:rPr>
        <w:t>1.</w:t>
      </w:r>
      <w:r w:rsidRPr="00E508B2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z w:val="24"/>
          <w:szCs w:val="24"/>
        </w:rPr>
        <w:t>ledna</w:t>
      </w:r>
      <w:r w:rsidRPr="00E508B2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E508B2">
        <w:rPr>
          <w:rFonts w:ascii="Arial" w:hAnsi="Arial" w:cs="Arial"/>
          <w:b/>
          <w:bCs/>
          <w:spacing w:val="-4"/>
          <w:sz w:val="24"/>
          <w:szCs w:val="24"/>
        </w:rPr>
        <w:t>202</w:t>
      </w:r>
      <w:r w:rsidR="00255C8F" w:rsidRPr="00E508B2">
        <w:rPr>
          <w:rFonts w:ascii="Arial" w:hAnsi="Arial" w:cs="Arial"/>
          <w:b/>
          <w:bCs/>
          <w:spacing w:val="-4"/>
          <w:sz w:val="24"/>
          <w:szCs w:val="24"/>
        </w:rPr>
        <w:t>5</w:t>
      </w:r>
    </w:p>
    <w:p w14:paraId="2043FCEF" w14:textId="77777777" w:rsidR="0026674C" w:rsidRDefault="0026674C">
      <w:pPr>
        <w:sectPr w:rsidR="0026674C" w:rsidSect="00C57858">
          <w:type w:val="continuous"/>
          <w:pgSz w:w="11910" w:h="16840"/>
          <w:pgMar w:top="1418" w:right="1418" w:bottom="1418" w:left="1418" w:header="708" w:footer="708" w:gutter="0"/>
          <w:cols w:space="708"/>
        </w:sectPr>
      </w:pPr>
    </w:p>
    <w:p w14:paraId="6B4B2F2B" w14:textId="33E5B5B7" w:rsidR="0026674C" w:rsidRDefault="00E508B2" w:rsidP="00E508B2">
      <w:pPr>
        <w:spacing w:line="300" w:lineRule="atLeast"/>
        <w:ind w:left="819" w:right="718"/>
        <w:jc w:val="center"/>
        <w:rPr>
          <w:rFonts w:asciiTheme="majorHAnsi" w:hAnsiTheme="majorHAnsi"/>
          <w:b/>
          <w:spacing w:val="-2"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lastRenderedPageBreak/>
        <w:t xml:space="preserve">Změna opatření rektora č. 56/2023, </w:t>
      </w:r>
      <w:r w:rsidR="00212AF0" w:rsidRPr="00E508B2">
        <w:rPr>
          <w:rFonts w:asciiTheme="majorHAnsi" w:hAnsiTheme="majorHAnsi"/>
          <w:b/>
          <w:sz w:val="23"/>
          <w:szCs w:val="23"/>
        </w:rPr>
        <w:t>Odpisový</w:t>
      </w:r>
      <w:r w:rsidR="00212AF0" w:rsidRPr="00E508B2">
        <w:rPr>
          <w:rFonts w:asciiTheme="majorHAnsi" w:hAnsiTheme="majorHAnsi"/>
          <w:b/>
          <w:spacing w:val="-8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b/>
          <w:sz w:val="23"/>
          <w:szCs w:val="23"/>
        </w:rPr>
        <w:t>plán</w:t>
      </w:r>
      <w:r w:rsidR="00212AF0"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b/>
          <w:sz w:val="23"/>
          <w:szCs w:val="23"/>
        </w:rPr>
        <w:t>Univerzity</w:t>
      </w:r>
      <w:r w:rsidR="00212AF0" w:rsidRPr="00E508B2">
        <w:rPr>
          <w:rFonts w:asciiTheme="majorHAnsi" w:hAnsiTheme="majorHAnsi"/>
          <w:b/>
          <w:spacing w:val="-6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b/>
          <w:spacing w:val="-2"/>
          <w:sz w:val="23"/>
          <w:szCs w:val="23"/>
        </w:rPr>
        <w:t>Karlovy</w:t>
      </w:r>
    </w:p>
    <w:p w14:paraId="2B44B5F0" w14:textId="77777777" w:rsidR="00E96642" w:rsidRPr="00E508B2" w:rsidRDefault="00E96642" w:rsidP="00E508B2">
      <w:pPr>
        <w:spacing w:line="300" w:lineRule="atLeast"/>
        <w:ind w:left="819" w:right="718"/>
        <w:jc w:val="center"/>
        <w:rPr>
          <w:rFonts w:asciiTheme="majorHAnsi" w:hAnsiTheme="majorHAnsi"/>
          <w:b/>
          <w:sz w:val="23"/>
          <w:szCs w:val="23"/>
        </w:rPr>
      </w:pPr>
    </w:p>
    <w:p w14:paraId="125B9AB8" w14:textId="77777777" w:rsidR="00E96642" w:rsidRDefault="00E96642" w:rsidP="00E96642">
      <w:pPr>
        <w:spacing w:line="300" w:lineRule="exact"/>
        <w:jc w:val="center"/>
        <w:rPr>
          <w:b/>
          <w:sz w:val="23"/>
          <w:szCs w:val="23"/>
        </w:rPr>
      </w:pPr>
      <w:r w:rsidRPr="00D304BF">
        <w:rPr>
          <w:b/>
          <w:sz w:val="23"/>
          <w:szCs w:val="23"/>
        </w:rPr>
        <w:t>I.</w:t>
      </w:r>
    </w:p>
    <w:p w14:paraId="5F4B4B20" w14:textId="02D9F829" w:rsidR="00E96642" w:rsidRPr="00D304BF" w:rsidRDefault="00E96642" w:rsidP="00E96642">
      <w:pPr>
        <w:spacing w:line="300" w:lineRule="exact"/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Změna opatření rektora </w:t>
      </w:r>
      <w:r w:rsidRPr="00D304BF">
        <w:rPr>
          <w:rFonts w:cs="Arial"/>
          <w:b/>
          <w:sz w:val="23"/>
          <w:szCs w:val="23"/>
        </w:rPr>
        <w:t xml:space="preserve">č. </w:t>
      </w:r>
      <w:r>
        <w:rPr>
          <w:rFonts w:cs="Arial"/>
          <w:b/>
          <w:sz w:val="23"/>
          <w:szCs w:val="23"/>
        </w:rPr>
        <w:t>56/2023</w:t>
      </w:r>
    </w:p>
    <w:p w14:paraId="668DF300" w14:textId="4C18D253" w:rsidR="00E96642" w:rsidRDefault="00E96642" w:rsidP="00E96642">
      <w:pPr>
        <w:spacing w:line="300" w:lineRule="exact"/>
        <w:jc w:val="both"/>
        <w:rPr>
          <w:sz w:val="23"/>
          <w:szCs w:val="23"/>
        </w:rPr>
      </w:pPr>
      <w:r>
        <w:rPr>
          <w:sz w:val="23"/>
          <w:szCs w:val="23"/>
        </w:rPr>
        <w:t>V čl. 5 odst. 3 se za první větu vkládá věta: „</w:t>
      </w:r>
      <w:r w:rsidR="00016C87" w:rsidRPr="00016C87">
        <w:rPr>
          <w:sz w:val="23"/>
          <w:szCs w:val="23"/>
        </w:rPr>
        <w:t>Je-li tak stanoveno opatřením děkana fakulty, ředitele součásti, kvestora nebo tajemníka fakulty, lze evidenci majetku využít i pro operativní evidenci drobného majetku s nižší cenou, než je uvedena v předchozí větě, bude-li tato operativní evidence evidenčně oddělena.</w:t>
      </w:r>
      <w:r>
        <w:rPr>
          <w:sz w:val="23"/>
          <w:szCs w:val="23"/>
        </w:rPr>
        <w:t>“.</w:t>
      </w:r>
    </w:p>
    <w:p w14:paraId="18F6F092" w14:textId="77777777" w:rsidR="00E96642" w:rsidRDefault="00E96642" w:rsidP="00E96642">
      <w:pPr>
        <w:spacing w:line="300" w:lineRule="exact"/>
        <w:jc w:val="both"/>
        <w:rPr>
          <w:sz w:val="23"/>
          <w:szCs w:val="23"/>
        </w:rPr>
      </w:pPr>
    </w:p>
    <w:p w14:paraId="1ADAFC40" w14:textId="77777777" w:rsidR="00E96642" w:rsidRDefault="00E96642" w:rsidP="00E96642">
      <w:pPr>
        <w:spacing w:line="300" w:lineRule="exact"/>
        <w:jc w:val="center"/>
        <w:rPr>
          <w:b/>
          <w:sz w:val="23"/>
          <w:szCs w:val="23"/>
        </w:rPr>
      </w:pPr>
      <w:r w:rsidRPr="00D304BF">
        <w:rPr>
          <w:b/>
          <w:sz w:val="23"/>
          <w:szCs w:val="23"/>
        </w:rPr>
        <w:t>II.</w:t>
      </w:r>
    </w:p>
    <w:p w14:paraId="5E0BD6A6" w14:textId="54DB40AA" w:rsidR="00E96642" w:rsidRPr="00D304BF" w:rsidRDefault="00E96642" w:rsidP="00E96642">
      <w:pPr>
        <w:spacing w:line="300" w:lineRule="exact"/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Přechodn</w:t>
      </w:r>
      <w:r w:rsidR="005A14C7">
        <w:rPr>
          <w:b/>
          <w:sz w:val="23"/>
          <w:szCs w:val="23"/>
        </w:rPr>
        <w:t>é</w:t>
      </w:r>
      <w:r>
        <w:rPr>
          <w:b/>
          <w:sz w:val="23"/>
          <w:szCs w:val="23"/>
        </w:rPr>
        <w:t xml:space="preserve"> ustanovení</w:t>
      </w:r>
    </w:p>
    <w:p w14:paraId="4DAD37DA" w14:textId="21C95F33" w:rsidR="005A14C7" w:rsidRPr="005A14C7" w:rsidRDefault="005A14C7" w:rsidP="00B27D99">
      <w:pPr>
        <w:spacing w:line="300" w:lineRule="exact"/>
        <w:jc w:val="both"/>
        <w:rPr>
          <w:sz w:val="23"/>
          <w:szCs w:val="23"/>
        </w:rPr>
      </w:pPr>
      <w:r w:rsidRPr="005A14C7">
        <w:rPr>
          <w:sz w:val="23"/>
          <w:szCs w:val="23"/>
        </w:rPr>
        <w:t>Toto</w:t>
      </w:r>
      <w:r w:rsidRPr="005A14C7">
        <w:rPr>
          <w:spacing w:val="53"/>
          <w:sz w:val="23"/>
          <w:szCs w:val="23"/>
        </w:rPr>
        <w:t xml:space="preserve"> </w:t>
      </w:r>
      <w:r w:rsidRPr="005A14C7">
        <w:rPr>
          <w:sz w:val="23"/>
          <w:szCs w:val="23"/>
        </w:rPr>
        <w:t>opatření</w:t>
      </w:r>
      <w:r w:rsidRPr="005A14C7">
        <w:rPr>
          <w:spacing w:val="54"/>
          <w:sz w:val="23"/>
          <w:szCs w:val="23"/>
        </w:rPr>
        <w:t xml:space="preserve"> </w:t>
      </w:r>
      <w:r w:rsidRPr="005A14C7">
        <w:rPr>
          <w:sz w:val="23"/>
          <w:szCs w:val="23"/>
        </w:rPr>
        <w:t>se</w:t>
      </w:r>
      <w:r w:rsidRPr="005A14C7">
        <w:rPr>
          <w:spacing w:val="53"/>
          <w:sz w:val="23"/>
          <w:szCs w:val="23"/>
        </w:rPr>
        <w:t xml:space="preserve"> </w:t>
      </w:r>
      <w:r w:rsidRPr="005A14C7">
        <w:rPr>
          <w:sz w:val="23"/>
          <w:szCs w:val="23"/>
        </w:rPr>
        <w:t>uplatní</w:t>
      </w:r>
      <w:r w:rsidRPr="005A14C7">
        <w:rPr>
          <w:spacing w:val="54"/>
          <w:sz w:val="23"/>
          <w:szCs w:val="23"/>
        </w:rPr>
        <w:t xml:space="preserve"> </w:t>
      </w:r>
      <w:r w:rsidRPr="005A14C7">
        <w:rPr>
          <w:sz w:val="23"/>
          <w:szCs w:val="23"/>
        </w:rPr>
        <w:t>pro</w:t>
      </w:r>
      <w:r w:rsidRPr="005A14C7">
        <w:rPr>
          <w:spacing w:val="53"/>
          <w:sz w:val="23"/>
          <w:szCs w:val="23"/>
        </w:rPr>
        <w:t xml:space="preserve"> </w:t>
      </w:r>
      <w:r w:rsidRPr="005A14C7">
        <w:rPr>
          <w:sz w:val="23"/>
          <w:szCs w:val="23"/>
        </w:rPr>
        <w:t>nově</w:t>
      </w:r>
      <w:r w:rsidRPr="005A14C7">
        <w:rPr>
          <w:spacing w:val="57"/>
          <w:sz w:val="23"/>
          <w:szCs w:val="23"/>
        </w:rPr>
        <w:t xml:space="preserve"> </w:t>
      </w:r>
      <w:r w:rsidRPr="005A14C7">
        <w:rPr>
          <w:sz w:val="23"/>
          <w:szCs w:val="23"/>
        </w:rPr>
        <w:t>pořízený</w:t>
      </w:r>
      <w:r w:rsidRPr="005A14C7">
        <w:rPr>
          <w:spacing w:val="52"/>
          <w:sz w:val="23"/>
          <w:szCs w:val="23"/>
        </w:rPr>
        <w:t xml:space="preserve"> </w:t>
      </w:r>
      <w:r w:rsidRPr="005A14C7">
        <w:rPr>
          <w:sz w:val="23"/>
          <w:szCs w:val="23"/>
        </w:rPr>
        <w:t>majetek</w:t>
      </w:r>
      <w:r w:rsidRPr="005A14C7">
        <w:rPr>
          <w:spacing w:val="52"/>
          <w:sz w:val="23"/>
          <w:szCs w:val="23"/>
        </w:rPr>
        <w:t xml:space="preserve"> </w:t>
      </w:r>
      <w:r w:rsidRPr="005A14C7">
        <w:rPr>
          <w:sz w:val="23"/>
          <w:szCs w:val="23"/>
        </w:rPr>
        <w:t>či</w:t>
      </w:r>
      <w:r w:rsidRPr="005A14C7">
        <w:rPr>
          <w:spacing w:val="53"/>
          <w:sz w:val="23"/>
          <w:szCs w:val="23"/>
        </w:rPr>
        <w:t xml:space="preserve"> </w:t>
      </w:r>
      <w:r w:rsidRPr="005A14C7">
        <w:rPr>
          <w:sz w:val="23"/>
          <w:szCs w:val="23"/>
        </w:rPr>
        <w:t>technické</w:t>
      </w:r>
      <w:r w:rsidRPr="005A14C7">
        <w:rPr>
          <w:spacing w:val="53"/>
          <w:sz w:val="23"/>
          <w:szCs w:val="23"/>
        </w:rPr>
        <w:t xml:space="preserve"> </w:t>
      </w:r>
      <w:r w:rsidRPr="005A14C7">
        <w:rPr>
          <w:sz w:val="23"/>
          <w:szCs w:val="23"/>
        </w:rPr>
        <w:t>zhodnocení</w:t>
      </w:r>
      <w:r w:rsidRPr="005A14C7">
        <w:rPr>
          <w:spacing w:val="54"/>
          <w:sz w:val="23"/>
          <w:szCs w:val="23"/>
        </w:rPr>
        <w:t xml:space="preserve"> </w:t>
      </w:r>
      <w:r w:rsidRPr="005A14C7">
        <w:rPr>
          <w:spacing w:val="-5"/>
          <w:sz w:val="23"/>
          <w:szCs w:val="23"/>
        </w:rPr>
        <w:t xml:space="preserve">od 1. </w:t>
      </w:r>
      <w:r w:rsidRPr="005A14C7">
        <w:rPr>
          <w:sz w:val="23"/>
          <w:szCs w:val="23"/>
        </w:rPr>
        <w:t>ledna 2025. Pro majetek či technické zhodnocení pořízen</w:t>
      </w:r>
      <w:r w:rsidR="00016C87">
        <w:rPr>
          <w:sz w:val="23"/>
          <w:szCs w:val="23"/>
        </w:rPr>
        <w:t>é</w:t>
      </w:r>
      <w:r w:rsidRPr="005A14C7">
        <w:rPr>
          <w:sz w:val="23"/>
          <w:szCs w:val="23"/>
        </w:rPr>
        <w:t xml:space="preserve"> před tímto datem bude nadále postupováno dle opatření rektora č. </w:t>
      </w:r>
      <w:r>
        <w:rPr>
          <w:sz w:val="23"/>
          <w:szCs w:val="23"/>
        </w:rPr>
        <w:t>56</w:t>
      </w:r>
      <w:r w:rsidRPr="005A14C7">
        <w:rPr>
          <w:sz w:val="23"/>
          <w:szCs w:val="23"/>
        </w:rPr>
        <w:t>/202</w:t>
      </w:r>
      <w:r>
        <w:rPr>
          <w:sz w:val="23"/>
          <w:szCs w:val="23"/>
        </w:rPr>
        <w:t>3</w:t>
      </w:r>
      <w:r w:rsidRPr="005A14C7">
        <w:rPr>
          <w:sz w:val="23"/>
          <w:szCs w:val="23"/>
        </w:rPr>
        <w:t>.</w:t>
      </w:r>
    </w:p>
    <w:p w14:paraId="1C2B6D08" w14:textId="77777777" w:rsidR="00E96642" w:rsidRPr="005A14C7" w:rsidRDefault="00E96642" w:rsidP="00E96642">
      <w:pPr>
        <w:spacing w:line="300" w:lineRule="exact"/>
        <w:jc w:val="both"/>
        <w:rPr>
          <w:sz w:val="23"/>
          <w:szCs w:val="23"/>
        </w:rPr>
      </w:pPr>
    </w:p>
    <w:p w14:paraId="49029B2E" w14:textId="77777777" w:rsidR="00E96642" w:rsidRPr="00E66B6E" w:rsidRDefault="00E96642" w:rsidP="00E96642">
      <w:pPr>
        <w:spacing w:line="300" w:lineRule="exact"/>
        <w:jc w:val="center"/>
        <w:rPr>
          <w:b/>
          <w:bCs/>
          <w:sz w:val="23"/>
          <w:szCs w:val="23"/>
        </w:rPr>
      </w:pPr>
      <w:r w:rsidRPr="00E66B6E">
        <w:rPr>
          <w:b/>
          <w:bCs/>
          <w:sz w:val="23"/>
          <w:szCs w:val="23"/>
        </w:rPr>
        <w:t>III.</w:t>
      </w:r>
    </w:p>
    <w:p w14:paraId="0408144C" w14:textId="77777777" w:rsidR="00E96642" w:rsidRPr="00E66B6E" w:rsidRDefault="00E96642" w:rsidP="00E96642">
      <w:pPr>
        <w:spacing w:line="300" w:lineRule="exact"/>
        <w:jc w:val="center"/>
        <w:rPr>
          <w:b/>
          <w:bCs/>
          <w:sz w:val="23"/>
          <w:szCs w:val="23"/>
        </w:rPr>
      </w:pPr>
      <w:r w:rsidRPr="00A936E6">
        <w:rPr>
          <w:b/>
          <w:bCs/>
          <w:sz w:val="23"/>
          <w:szCs w:val="23"/>
        </w:rPr>
        <w:t>Závěrečná ustanovení</w:t>
      </w:r>
    </w:p>
    <w:p w14:paraId="24F6D99B" w14:textId="71EBC77B" w:rsidR="00E96642" w:rsidRPr="00245596" w:rsidRDefault="00E96642" w:rsidP="00245596">
      <w:pPr>
        <w:numPr>
          <w:ilvl w:val="0"/>
          <w:numId w:val="16"/>
        </w:numPr>
        <w:spacing w:line="300" w:lineRule="exact"/>
        <w:ind w:left="284" w:hanging="284"/>
        <w:jc w:val="both"/>
        <w:rPr>
          <w:sz w:val="23"/>
          <w:szCs w:val="23"/>
        </w:rPr>
      </w:pPr>
      <w:r w:rsidRPr="00E60054">
        <w:rPr>
          <w:sz w:val="23"/>
          <w:szCs w:val="23"/>
        </w:rPr>
        <w:t>Součástí tohoto opatření j</w:t>
      </w:r>
      <w:r w:rsidR="00245596">
        <w:rPr>
          <w:sz w:val="23"/>
          <w:szCs w:val="23"/>
        </w:rPr>
        <w:t xml:space="preserve">e </w:t>
      </w:r>
      <w:r w:rsidRPr="00245596">
        <w:rPr>
          <w:sz w:val="23"/>
          <w:szCs w:val="23"/>
        </w:rPr>
        <w:t xml:space="preserve">Příloha č. </w:t>
      </w:r>
      <w:r w:rsidR="00245596">
        <w:rPr>
          <w:sz w:val="23"/>
          <w:szCs w:val="23"/>
        </w:rPr>
        <w:t>1</w:t>
      </w:r>
      <w:r w:rsidRPr="00245596">
        <w:rPr>
          <w:sz w:val="23"/>
          <w:szCs w:val="23"/>
        </w:rPr>
        <w:t xml:space="preserve"> – Úplné znění opatření rektora č. </w:t>
      </w:r>
      <w:r w:rsidR="00245596">
        <w:rPr>
          <w:sz w:val="23"/>
          <w:szCs w:val="23"/>
        </w:rPr>
        <w:t>56</w:t>
      </w:r>
      <w:r w:rsidRPr="00245596">
        <w:rPr>
          <w:sz w:val="23"/>
          <w:szCs w:val="23"/>
        </w:rPr>
        <w:t>/202</w:t>
      </w:r>
      <w:r w:rsidR="00245596">
        <w:rPr>
          <w:sz w:val="23"/>
          <w:szCs w:val="23"/>
        </w:rPr>
        <w:t>3</w:t>
      </w:r>
      <w:r w:rsidRPr="00245596">
        <w:rPr>
          <w:sz w:val="23"/>
          <w:szCs w:val="23"/>
        </w:rPr>
        <w:t xml:space="preserve">, </w:t>
      </w:r>
      <w:r w:rsidR="00245596">
        <w:rPr>
          <w:sz w:val="23"/>
          <w:szCs w:val="23"/>
        </w:rPr>
        <w:t>Odpisový plán</w:t>
      </w:r>
      <w:r w:rsidRPr="00245596">
        <w:rPr>
          <w:sz w:val="23"/>
          <w:szCs w:val="23"/>
        </w:rPr>
        <w:t xml:space="preserve"> Univerzity Karlovy.</w:t>
      </w:r>
    </w:p>
    <w:p w14:paraId="2D06D106" w14:textId="65D265EF" w:rsidR="00E96642" w:rsidRPr="00D304BF" w:rsidRDefault="00E96642" w:rsidP="00E96642">
      <w:pPr>
        <w:numPr>
          <w:ilvl w:val="0"/>
          <w:numId w:val="16"/>
        </w:numPr>
        <w:spacing w:line="300" w:lineRule="exact"/>
        <w:ind w:left="284" w:hanging="284"/>
        <w:jc w:val="both"/>
        <w:rPr>
          <w:sz w:val="23"/>
          <w:szCs w:val="23"/>
        </w:rPr>
      </w:pPr>
      <w:r w:rsidRPr="00D304BF">
        <w:rPr>
          <w:sz w:val="23"/>
          <w:szCs w:val="23"/>
        </w:rPr>
        <w:t xml:space="preserve">Toto opatření nabývá </w:t>
      </w:r>
      <w:r>
        <w:rPr>
          <w:sz w:val="23"/>
          <w:szCs w:val="23"/>
        </w:rPr>
        <w:t xml:space="preserve">platnosti dnem jeho podpisu a </w:t>
      </w:r>
      <w:r w:rsidRPr="00D304BF">
        <w:rPr>
          <w:sz w:val="23"/>
          <w:szCs w:val="23"/>
        </w:rPr>
        <w:t>účinnosti dne</w:t>
      </w:r>
      <w:r>
        <w:rPr>
          <w:sz w:val="23"/>
          <w:szCs w:val="23"/>
        </w:rPr>
        <w:t>m</w:t>
      </w:r>
      <w:r w:rsidRPr="00D304B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1. </w:t>
      </w:r>
      <w:r w:rsidR="00245596">
        <w:rPr>
          <w:sz w:val="23"/>
          <w:szCs w:val="23"/>
        </w:rPr>
        <w:t>ledna</w:t>
      </w:r>
      <w:r>
        <w:rPr>
          <w:sz w:val="23"/>
          <w:szCs w:val="23"/>
        </w:rPr>
        <w:t xml:space="preserve"> </w:t>
      </w:r>
      <w:r w:rsidRPr="00D304BF">
        <w:rPr>
          <w:sz w:val="23"/>
          <w:szCs w:val="23"/>
        </w:rPr>
        <w:t>202</w:t>
      </w:r>
      <w:r>
        <w:rPr>
          <w:sz w:val="23"/>
          <w:szCs w:val="23"/>
        </w:rPr>
        <w:t>5</w:t>
      </w:r>
      <w:r w:rsidRPr="00D304BF">
        <w:rPr>
          <w:sz w:val="23"/>
          <w:szCs w:val="23"/>
        </w:rPr>
        <w:t>.</w:t>
      </w:r>
    </w:p>
    <w:p w14:paraId="798D921E" w14:textId="77777777" w:rsidR="00E96642" w:rsidRPr="00D304BF" w:rsidRDefault="00E96642" w:rsidP="00E96642">
      <w:pPr>
        <w:spacing w:line="300" w:lineRule="exact"/>
        <w:jc w:val="both"/>
        <w:rPr>
          <w:sz w:val="23"/>
          <w:szCs w:val="23"/>
        </w:rPr>
      </w:pPr>
    </w:p>
    <w:p w14:paraId="472B78EB" w14:textId="5A520190" w:rsidR="00E96642" w:rsidRPr="00D304BF" w:rsidRDefault="00E96642" w:rsidP="00E96642">
      <w:pPr>
        <w:spacing w:line="300" w:lineRule="exact"/>
        <w:jc w:val="both"/>
        <w:rPr>
          <w:sz w:val="23"/>
          <w:szCs w:val="23"/>
        </w:rPr>
      </w:pPr>
      <w:r w:rsidRPr="00D304BF">
        <w:rPr>
          <w:sz w:val="23"/>
          <w:szCs w:val="23"/>
        </w:rPr>
        <w:t xml:space="preserve">V Praze dne </w:t>
      </w:r>
      <w:r w:rsidR="00245596">
        <w:rPr>
          <w:sz w:val="23"/>
          <w:szCs w:val="23"/>
        </w:rPr>
        <w:t xml:space="preserve">23. </w:t>
      </w:r>
      <w:r w:rsidR="005A14C7">
        <w:rPr>
          <w:sz w:val="23"/>
          <w:szCs w:val="23"/>
        </w:rPr>
        <w:t>prosince</w:t>
      </w:r>
      <w:r w:rsidR="00245596">
        <w:rPr>
          <w:sz w:val="23"/>
          <w:szCs w:val="23"/>
        </w:rPr>
        <w:t xml:space="preserve"> 2024</w:t>
      </w:r>
    </w:p>
    <w:p w14:paraId="69CA9820" w14:textId="77777777" w:rsidR="00E96642" w:rsidRDefault="00E96642" w:rsidP="00E96642">
      <w:pPr>
        <w:spacing w:line="300" w:lineRule="exact"/>
        <w:jc w:val="both"/>
        <w:rPr>
          <w:sz w:val="23"/>
          <w:szCs w:val="23"/>
        </w:rPr>
      </w:pPr>
    </w:p>
    <w:p w14:paraId="1C3AEBC7" w14:textId="77777777" w:rsidR="00E96642" w:rsidRPr="001F075B" w:rsidRDefault="00E96642" w:rsidP="00E96642">
      <w:pPr>
        <w:spacing w:line="300" w:lineRule="exact"/>
        <w:rPr>
          <w:sz w:val="23"/>
          <w:szCs w:val="23"/>
        </w:rPr>
      </w:pPr>
      <w:r w:rsidRPr="00D304BF">
        <w:rPr>
          <w:sz w:val="23"/>
          <w:szCs w:val="23"/>
        </w:rPr>
        <w:t xml:space="preserve">                                                                                               </w:t>
      </w:r>
      <w:r>
        <w:rPr>
          <w:sz w:val="23"/>
          <w:szCs w:val="23"/>
        </w:rPr>
        <w:tab/>
      </w:r>
      <w:r w:rsidRPr="00D304BF">
        <w:rPr>
          <w:sz w:val="23"/>
          <w:szCs w:val="23"/>
        </w:rPr>
        <w:t>prof. MUDr. Milena Králíč</w:t>
      </w:r>
      <w:r w:rsidRPr="001F075B">
        <w:rPr>
          <w:sz w:val="23"/>
          <w:szCs w:val="23"/>
        </w:rPr>
        <w:t>ková, Ph.D.</w:t>
      </w:r>
    </w:p>
    <w:p w14:paraId="1B73F734" w14:textId="77777777" w:rsidR="00E96642" w:rsidRPr="00D304BF" w:rsidRDefault="00E96642" w:rsidP="00E96642">
      <w:pPr>
        <w:spacing w:line="300" w:lineRule="exact"/>
        <w:rPr>
          <w:sz w:val="23"/>
          <w:szCs w:val="23"/>
        </w:rPr>
      </w:pP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</w:r>
      <w:r w:rsidRPr="001F075B">
        <w:rPr>
          <w:sz w:val="23"/>
          <w:szCs w:val="23"/>
        </w:rPr>
        <w:tab/>
        <w:t>rektorka Univerzity Karlovy</w:t>
      </w:r>
    </w:p>
    <w:p w14:paraId="3E5D765D" w14:textId="78418F3D" w:rsidR="00245596" w:rsidRDefault="00245596">
      <w:pPr>
        <w:rPr>
          <w:rFonts w:asciiTheme="majorHAnsi" w:hAnsiTheme="majorHAnsi"/>
          <w:b/>
          <w:sz w:val="23"/>
          <w:szCs w:val="23"/>
        </w:rPr>
      </w:pPr>
      <w:r>
        <w:rPr>
          <w:rFonts w:asciiTheme="majorHAnsi" w:hAnsiTheme="majorHAnsi"/>
          <w:b/>
          <w:sz w:val="23"/>
          <w:szCs w:val="23"/>
        </w:rPr>
        <w:br w:type="page"/>
      </w:r>
    </w:p>
    <w:p w14:paraId="3AB5E8B5" w14:textId="791720F0" w:rsidR="00245596" w:rsidRPr="00A936E6" w:rsidRDefault="00245596" w:rsidP="00245596">
      <w:pPr>
        <w:keepNext/>
        <w:spacing w:line="264" w:lineRule="auto"/>
        <w:outlineLvl w:val="5"/>
        <w:rPr>
          <w:b/>
          <w:bCs/>
          <w:sz w:val="23"/>
          <w:szCs w:val="23"/>
        </w:rPr>
      </w:pPr>
      <w:r w:rsidRPr="00A936E6">
        <w:rPr>
          <w:b/>
          <w:bCs/>
          <w:sz w:val="23"/>
          <w:szCs w:val="23"/>
        </w:rPr>
        <w:lastRenderedPageBreak/>
        <w:t xml:space="preserve">Příloha </w:t>
      </w:r>
      <w:r>
        <w:rPr>
          <w:b/>
          <w:bCs/>
          <w:sz w:val="23"/>
          <w:szCs w:val="23"/>
        </w:rPr>
        <w:t xml:space="preserve">č. </w:t>
      </w:r>
      <w:r w:rsidR="005A14C7">
        <w:rPr>
          <w:b/>
          <w:bCs/>
          <w:sz w:val="23"/>
          <w:szCs w:val="23"/>
        </w:rPr>
        <w:t>1</w:t>
      </w:r>
      <w:r w:rsidRPr="00A936E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–</w:t>
      </w:r>
      <w:r w:rsidRPr="00A936E6">
        <w:rPr>
          <w:b/>
          <w:bCs/>
          <w:sz w:val="23"/>
          <w:szCs w:val="23"/>
        </w:rPr>
        <w:t xml:space="preserve"> Úplné znění opatření rektora č. </w:t>
      </w:r>
      <w:r w:rsidR="005A14C7">
        <w:rPr>
          <w:b/>
          <w:bCs/>
          <w:sz w:val="23"/>
          <w:szCs w:val="23"/>
        </w:rPr>
        <w:t>56</w:t>
      </w:r>
      <w:r w:rsidRPr="00A936E6">
        <w:rPr>
          <w:b/>
          <w:bCs/>
          <w:sz w:val="23"/>
          <w:szCs w:val="23"/>
        </w:rPr>
        <w:t>/202</w:t>
      </w:r>
      <w:r w:rsidR="005A14C7">
        <w:rPr>
          <w:b/>
          <w:bCs/>
          <w:sz w:val="23"/>
          <w:szCs w:val="23"/>
        </w:rPr>
        <w:t>3</w:t>
      </w:r>
    </w:p>
    <w:p w14:paraId="6FAD40EA" w14:textId="77777777" w:rsidR="00245596" w:rsidRPr="00B6378A" w:rsidRDefault="00245596" w:rsidP="00245596">
      <w:pPr>
        <w:keepNext/>
        <w:spacing w:line="300" w:lineRule="exact"/>
        <w:outlineLvl w:val="5"/>
        <w:rPr>
          <w:b/>
          <w:bCs/>
          <w:sz w:val="23"/>
          <w:szCs w:val="23"/>
        </w:rPr>
      </w:pPr>
    </w:p>
    <w:p w14:paraId="64A0570D" w14:textId="0EC75819" w:rsidR="00245596" w:rsidRPr="00B6378A" w:rsidRDefault="00245596" w:rsidP="00245596">
      <w:pPr>
        <w:keepNext/>
        <w:spacing w:line="300" w:lineRule="exact"/>
        <w:jc w:val="center"/>
        <w:outlineLvl w:val="5"/>
        <w:rPr>
          <w:b/>
          <w:bCs/>
          <w:sz w:val="23"/>
          <w:szCs w:val="23"/>
        </w:rPr>
      </w:pPr>
      <w:r w:rsidRPr="00B6378A">
        <w:rPr>
          <w:b/>
          <w:bCs/>
          <w:sz w:val="23"/>
          <w:szCs w:val="23"/>
        </w:rPr>
        <w:t xml:space="preserve">Opatření rektora č. </w:t>
      </w:r>
      <w:r w:rsidR="005A14C7">
        <w:rPr>
          <w:b/>
          <w:bCs/>
          <w:sz w:val="23"/>
          <w:szCs w:val="23"/>
        </w:rPr>
        <w:t>56</w:t>
      </w:r>
      <w:r w:rsidRPr="00B6378A">
        <w:rPr>
          <w:b/>
          <w:bCs/>
          <w:sz w:val="23"/>
          <w:szCs w:val="23"/>
        </w:rPr>
        <w:t>/202</w:t>
      </w:r>
      <w:r w:rsidR="005A14C7">
        <w:rPr>
          <w:b/>
          <w:bCs/>
          <w:sz w:val="23"/>
          <w:szCs w:val="23"/>
        </w:rPr>
        <w:t>3</w:t>
      </w:r>
      <w:r w:rsidRPr="00B6378A">
        <w:rPr>
          <w:b/>
          <w:bCs/>
          <w:sz w:val="23"/>
          <w:szCs w:val="23"/>
        </w:rPr>
        <w:t xml:space="preserve"> </w:t>
      </w:r>
    </w:p>
    <w:p w14:paraId="76388C46" w14:textId="2E0DE5EE" w:rsidR="00245596" w:rsidRPr="00B6378A" w:rsidRDefault="005A14C7" w:rsidP="00245596">
      <w:pPr>
        <w:keepNext/>
        <w:spacing w:line="300" w:lineRule="exact"/>
        <w:jc w:val="center"/>
        <w:outlineLvl w:val="5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Odpisový plán</w:t>
      </w:r>
      <w:r w:rsidR="00245596">
        <w:rPr>
          <w:b/>
          <w:bCs/>
          <w:sz w:val="23"/>
          <w:szCs w:val="23"/>
        </w:rPr>
        <w:t xml:space="preserve"> Univerzity Karlovy</w:t>
      </w:r>
      <w:r w:rsidR="00245596" w:rsidRPr="00B6378A">
        <w:rPr>
          <w:b/>
          <w:bCs/>
          <w:sz w:val="23"/>
          <w:szCs w:val="23"/>
        </w:rPr>
        <w:t xml:space="preserve"> </w:t>
      </w:r>
    </w:p>
    <w:p w14:paraId="726A519D" w14:textId="5955CE79" w:rsidR="00245596" w:rsidRPr="00B6378A" w:rsidRDefault="00245596" w:rsidP="00245596">
      <w:pPr>
        <w:keepNext/>
        <w:spacing w:line="300" w:lineRule="exact"/>
        <w:jc w:val="center"/>
        <w:outlineLvl w:val="5"/>
        <w:rPr>
          <w:b/>
          <w:bCs/>
          <w:sz w:val="23"/>
          <w:szCs w:val="23"/>
        </w:rPr>
      </w:pPr>
      <w:r w:rsidRPr="00B6378A">
        <w:rPr>
          <w:b/>
          <w:bCs/>
          <w:sz w:val="23"/>
          <w:szCs w:val="23"/>
        </w:rPr>
        <w:t>ve znění opatření rektora č.</w:t>
      </w:r>
      <w:r w:rsidR="005A14C7">
        <w:rPr>
          <w:b/>
          <w:bCs/>
          <w:sz w:val="23"/>
          <w:szCs w:val="23"/>
        </w:rPr>
        <w:t xml:space="preserve"> 42</w:t>
      </w:r>
      <w:r>
        <w:rPr>
          <w:b/>
          <w:bCs/>
          <w:sz w:val="23"/>
          <w:szCs w:val="23"/>
        </w:rPr>
        <w:t>/2024</w:t>
      </w:r>
    </w:p>
    <w:p w14:paraId="73C9DB5C" w14:textId="77777777" w:rsidR="00245596" w:rsidRPr="00107073" w:rsidRDefault="00245596" w:rsidP="00245596">
      <w:pPr>
        <w:widowControl/>
        <w:shd w:val="clear" w:color="auto" w:fill="FFFFFF"/>
        <w:autoSpaceDE/>
        <w:autoSpaceDN/>
        <w:spacing w:line="300" w:lineRule="atLeast"/>
        <w:contextualSpacing/>
        <w:jc w:val="both"/>
        <w:rPr>
          <w:sz w:val="23"/>
          <w:szCs w:val="23"/>
        </w:rPr>
      </w:pPr>
    </w:p>
    <w:p w14:paraId="6DAE8862" w14:textId="77777777" w:rsidR="0026674C" w:rsidRPr="00E508B2" w:rsidRDefault="00212AF0" w:rsidP="00E508B2">
      <w:pPr>
        <w:pStyle w:val="Nadpis1"/>
        <w:spacing w:line="300" w:lineRule="atLeast"/>
        <w:ind w:left="0" w:right="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1</w:t>
      </w:r>
    </w:p>
    <w:p w14:paraId="5BB3085E" w14:textId="77777777" w:rsidR="0026674C" w:rsidRPr="00E508B2" w:rsidRDefault="00212AF0" w:rsidP="00E508B2">
      <w:pPr>
        <w:spacing w:line="300" w:lineRule="atLeast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Úvodní</w:t>
      </w:r>
      <w:r w:rsidRPr="00E508B2">
        <w:rPr>
          <w:rFonts w:asciiTheme="majorHAnsi" w:hAnsiTheme="majorHAnsi"/>
          <w:b/>
          <w:spacing w:val="-6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>ustanovení</w:t>
      </w:r>
    </w:p>
    <w:p w14:paraId="1A10FE03" w14:textId="77777777" w:rsidR="0026674C" w:rsidRPr="00E508B2" w:rsidRDefault="00212AF0" w:rsidP="00B27D99">
      <w:pPr>
        <w:pStyle w:val="Zkladntext"/>
        <w:spacing w:line="300" w:lineRule="atLeast"/>
        <w:ind w:right="117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souladu s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ustanovením § 28 zákona č. 563/1991Sb., o účetnictví, ve znění pozdějších předpisů,</w:t>
      </w:r>
      <w:r w:rsidRPr="00E508B2">
        <w:rPr>
          <w:rFonts w:asciiTheme="majorHAnsi" w:hAnsiTheme="majorHAnsi"/>
          <w:spacing w:val="7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7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7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návaznosti</w:t>
      </w:r>
      <w:r w:rsidRPr="00E508B2">
        <w:rPr>
          <w:rFonts w:asciiTheme="majorHAnsi" w:hAnsiTheme="majorHAnsi"/>
          <w:spacing w:val="7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</w:t>
      </w:r>
      <w:r w:rsidRPr="00E508B2">
        <w:rPr>
          <w:rFonts w:asciiTheme="majorHAnsi" w:hAnsiTheme="majorHAnsi"/>
          <w:spacing w:val="7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7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33</w:t>
      </w:r>
      <w:r w:rsidRPr="00E508B2">
        <w:rPr>
          <w:rFonts w:asciiTheme="majorHAnsi" w:hAnsiTheme="majorHAnsi"/>
          <w:spacing w:val="7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Pravidel</w:t>
      </w:r>
      <w:r w:rsidRPr="00E508B2">
        <w:rPr>
          <w:rFonts w:asciiTheme="majorHAnsi" w:hAnsiTheme="majorHAnsi"/>
          <w:spacing w:val="6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hospodaření</w:t>
      </w:r>
      <w:r w:rsidRPr="00E508B2">
        <w:rPr>
          <w:rFonts w:asciiTheme="majorHAnsi" w:hAnsiTheme="majorHAnsi"/>
          <w:spacing w:val="6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Univerzity</w:t>
      </w:r>
      <w:r w:rsidRPr="00E508B2">
        <w:rPr>
          <w:rFonts w:asciiTheme="majorHAnsi" w:hAnsiTheme="majorHAnsi"/>
          <w:spacing w:val="7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Karlovy</w:t>
      </w:r>
      <w:r w:rsidRPr="00E508B2">
        <w:rPr>
          <w:rFonts w:asciiTheme="majorHAnsi" w:hAnsiTheme="majorHAnsi"/>
          <w:spacing w:val="7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dále 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souladu s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úpravou Evropské unie v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oblasti veřejné podpory, zejména čl. 107 a násl. Smlouvy o fungování Evropské unie, vydávám tento odpisový plán.</w:t>
      </w:r>
    </w:p>
    <w:p w14:paraId="6ABDA211" w14:textId="77777777" w:rsidR="0026674C" w:rsidRPr="00E508B2" w:rsidRDefault="0026674C" w:rsidP="00E508B2">
      <w:pPr>
        <w:pStyle w:val="Zkladntext"/>
        <w:spacing w:line="300" w:lineRule="atLeast"/>
        <w:rPr>
          <w:rFonts w:asciiTheme="majorHAnsi" w:hAnsiTheme="majorHAnsi"/>
          <w:sz w:val="23"/>
          <w:szCs w:val="23"/>
        </w:rPr>
      </w:pPr>
    </w:p>
    <w:p w14:paraId="07FF475D" w14:textId="77777777" w:rsidR="0026674C" w:rsidRPr="00E508B2" w:rsidRDefault="00212AF0" w:rsidP="005A14C7">
      <w:pPr>
        <w:pStyle w:val="Nadpis1"/>
        <w:spacing w:line="300" w:lineRule="atLeast"/>
        <w:ind w:left="0" w:right="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2</w:t>
      </w:r>
    </w:p>
    <w:p w14:paraId="67615E73" w14:textId="77777777" w:rsidR="0026674C" w:rsidRPr="00E508B2" w:rsidRDefault="00212AF0" w:rsidP="005A14C7">
      <w:pPr>
        <w:spacing w:line="300" w:lineRule="atLeast"/>
        <w:ind w:right="2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Obecná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>část</w:t>
      </w:r>
    </w:p>
    <w:p w14:paraId="1D714D4D" w14:textId="77777777" w:rsidR="0026674C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Odpisový plán dlouhodobého majetku Univerzity Karlovy (dále jen „Univerzita“) se řídí příslušnými ustanoveními zákona č. 563/1991 Sb., o účetnictví, ve znění pozdějších předpisů, a vyhláškou č. 504/2002 Sb., kterou se provádějí některá ustanovení zákona č. 563/1991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 o účetnictví, ve znění pozdějších předpisů, pro účetní jednotky, u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kterých hlavním předmětem činnosti není podnikání, pokud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účtují 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soustavě podvojného účetnictví a také zákonem č. 586/1992 Sb. O daních z příjmů, ve znění pozdějších předpisů. Vymezení dlouhodobého majetku je uvedeno</w:t>
      </w:r>
      <w:r w:rsidRPr="00E508B2">
        <w:rPr>
          <w:rFonts w:asciiTheme="majorHAnsi" w:hAnsiTheme="majorHAnsi"/>
          <w:spacing w:val="8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 čl. 5 tohoto opatření.</w:t>
      </w:r>
    </w:p>
    <w:p w14:paraId="468BA020" w14:textId="4EC816A3" w:rsidR="0026674C" w:rsidRPr="00D5259D" w:rsidRDefault="00C57858" w:rsidP="00C57858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D5259D">
        <w:rPr>
          <w:rFonts w:asciiTheme="majorHAnsi" w:hAnsiTheme="majorHAnsi"/>
          <w:sz w:val="23"/>
          <w:szCs w:val="23"/>
        </w:rPr>
        <w:t>Cílem</w:t>
      </w:r>
      <w:r w:rsidRPr="00D5259D">
        <w:rPr>
          <w:rFonts w:asciiTheme="majorHAnsi" w:hAnsiTheme="majorHAnsi"/>
          <w:spacing w:val="54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účetních</w:t>
      </w:r>
      <w:r w:rsidRPr="00D5259D">
        <w:rPr>
          <w:rFonts w:asciiTheme="majorHAnsi" w:hAnsiTheme="majorHAnsi"/>
          <w:spacing w:val="5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odpisů</w:t>
      </w:r>
      <w:r w:rsidRPr="00D5259D">
        <w:rPr>
          <w:rFonts w:asciiTheme="majorHAnsi" w:hAnsiTheme="majorHAnsi"/>
          <w:spacing w:val="5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(dále</w:t>
      </w:r>
      <w:r w:rsidRPr="00D5259D">
        <w:rPr>
          <w:rFonts w:asciiTheme="majorHAnsi" w:hAnsiTheme="majorHAnsi"/>
          <w:spacing w:val="5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jen</w:t>
      </w:r>
      <w:r w:rsidRPr="00D5259D">
        <w:rPr>
          <w:rFonts w:asciiTheme="majorHAnsi" w:hAnsiTheme="majorHAnsi"/>
          <w:spacing w:val="6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„odpisy“)</w:t>
      </w:r>
      <w:r w:rsidRPr="00D5259D">
        <w:rPr>
          <w:rFonts w:asciiTheme="majorHAnsi" w:hAnsiTheme="majorHAnsi"/>
          <w:spacing w:val="5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je</w:t>
      </w:r>
      <w:r w:rsidRPr="00D5259D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vyjádřit</w:t>
      </w:r>
      <w:r w:rsidRPr="00D5259D">
        <w:rPr>
          <w:rFonts w:asciiTheme="majorHAnsi" w:hAnsiTheme="majorHAnsi"/>
          <w:spacing w:val="57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ekonomicky</w:t>
      </w:r>
      <w:r w:rsidRPr="00D5259D">
        <w:rPr>
          <w:rFonts w:asciiTheme="majorHAnsi" w:hAnsiTheme="majorHAnsi"/>
          <w:spacing w:val="60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reálný</w:t>
      </w:r>
      <w:r>
        <w:rPr>
          <w:rFonts w:asciiTheme="majorHAnsi" w:hAnsiTheme="majorHAnsi"/>
          <w:sz w:val="23"/>
          <w:szCs w:val="23"/>
        </w:rPr>
        <w:t xml:space="preserve"> </w:t>
      </w:r>
      <w:r w:rsidRPr="00D5259D">
        <w:rPr>
          <w:rFonts w:asciiTheme="majorHAnsi" w:hAnsiTheme="majorHAnsi"/>
          <w:spacing w:val="-2"/>
          <w:sz w:val="23"/>
          <w:szCs w:val="23"/>
        </w:rPr>
        <w:t>pokles</w:t>
      </w:r>
      <w:r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hodnoty</w:t>
      </w:r>
      <w:r w:rsidRPr="00D5259D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majetku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v</w:t>
      </w:r>
      <w:r w:rsidRPr="00D5259D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konkrétních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pacing w:val="-2"/>
          <w:sz w:val="23"/>
          <w:szCs w:val="23"/>
        </w:rPr>
        <w:t>podmínkách.</w:t>
      </w:r>
    </w:p>
    <w:p w14:paraId="758AC589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Dlouhodobý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nehmotný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majetek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dlouhodobý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hmotný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majetek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odpisuje</w:t>
      </w:r>
      <w:r w:rsidRPr="00E508B2">
        <w:rPr>
          <w:rFonts w:asciiTheme="majorHAnsi" w:hAnsiTheme="majorHAnsi"/>
          <w:spacing w:val="8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hodnoty,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za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kterou</w:t>
      </w:r>
      <w:r w:rsidRPr="00E508B2">
        <w:rPr>
          <w:rFonts w:asciiTheme="majorHAnsi" w:hAnsiTheme="majorHAnsi"/>
          <w:spacing w:val="2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byl</w:t>
      </w:r>
      <w:r w:rsidRPr="00E508B2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tento</w:t>
      </w:r>
      <w:r w:rsidRPr="00E508B2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majetek</w:t>
      </w:r>
      <w:r w:rsidRPr="00E508B2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oceněn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podle</w:t>
      </w:r>
      <w:r w:rsidRPr="00E508B2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§</w:t>
      </w:r>
      <w:r w:rsidRPr="00E508B2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25</w:t>
      </w:r>
      <w:r w:rsidRPr="00E508B2">
        <w:rPr>
          <w:rFonts w:asciiTheme="majorHAnsi" w:hAnsiTheme="majorHAnsi"/>
          <w:spacing w:val="2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č.</w:t>
      </w:r>
      <w:r w:rsidRPr="00E508B2">
        <w:rPr>
          <w:rFonts w:asciiTheme="majorHAnsi" w:hAnsiTheme="majorHAnsi"/>
          <w:spacing w:val="2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563/1991</w:t>
      </w:r>
      <w:r w:rsidRPr="00E508B2">
        <w:rPr>
          <w:rFonts w:asciiTheme="majorHAnsi" w:hAnsiTheme="majorHAnsi"/>
          <w:spacing w:val="2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 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účetnictví, ve znění pozdějších předpisů. Odpisy jsou uplatňovány 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nákladech Univerzity jedenkrát měsíčně, nepřímým způsobem formou oprávek v průběhu jeho používání, kdy oprávky vyjadřují souhrn všech účetních odpisů za celou dobu odpisování majetku čili od data, kdy byl majetek zařazen do účetní evidence na základě dokladu o zařazení majetku do užívání. Zůstatková cena, tedy rozdíl mezi vstupní cenou majetku a již provedenými odpisy, se postupně snižuje až do nuly.</w:t>
      </w:r>
    </w:p>
    <w:p w14:paraId="67C917C5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Veškerý majetek, který lze odpisovat podle ustanovení § 28 zákona č. 563/1991Sb.,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účetnictví, ve znění pozdějších předpisů a dále podle § 38 vyhlášky č. 504/2002 Sb., se odepisuje stanoveným způsobem po celou dobu užívání. Majetek, který je vymezen 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ustanovení § 39 Vyhlášky č. 504/2002 Sb., se neodpisuje. Obecné vymezení majetku odpisovaného a neodpisovaného je uvedeno 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čl. 6 tohoto </w:t>
      </w:r>
      <w:r w:rsidRPr="00E508B2">
        <w:rPr>
          <w:rFonts w:asciiTheme="majorHAnsi" w:hAnsiTheme="majorHAnsi"/>
          <w:spacing w:val="-2"/>
          <w:sz w:val="23"/>
          <w:szCs w:val="23"/>
        </w:rPr>
        <w:t>opatření.</w:t>
      </w:r>
    </w:p>
    <w:p w14:paraId="7359A71B" w14:textId="49797272" w:rsidR="0026674C" w:rsidRPr="00D5259D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5" w:hanging="426"/>
        <w:jc w:val="both"/>
        <w:rPr>
          <w:rFonts w:asciiTheme="majorHAnsi" w:hAnsiTheme="majorHAnsi"/>
          <w:sz w:val="23"/>
          <w:szCs w:val="23"/>
        </w:rPr>
      </w:pPr>
      <w:r w:rsidRPr="00D5259D">
        <w:rPr>
          <w:rFonts w:asciiTheme="majorHAnsi" w:hAnsiTheme="majorHAnsi"/>
          <w:sz w:val="23"/>
          <w:szCs w:val="23"/>
        </w:rPr>
        <w:t>Majetek Univerzity je účetně odepisován prostřednictvím zařazení do účetních odpisových skupin, stanovených dle</w:t>
      </w:r>
      <w:r w:rsidRPr="00D5259D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Přílohy č. 1, Třídění hmotného majetku do odpisových skupin, k</w:t>
      </w:r>
      <w:r w:rsidRPr="00D5259D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zákonu č. 586/1992 Sb., o daních z příjmů, ve znění pozdějších předpisů. Pro</w:t>
      </w:r>
      <w:r w:rsidRPr="00D5259D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stanovení účetních odpisů se použije rovnoměrný způsob odpisování podle čl. 4 tohoto opatření. Vypočtená výše ročního odpisu ke konkrétnímu druhu majetku je platná pro celou dobu jeho účetního odpisování, pokud nenastanou jiné</w:t>
      </w:r>
      <w:r w:rsidR="00D5259D">
        <w:rPr>
          <w:rFonts w:asciiTheme="majorHAnsi" w:hAnsiTheme="majorHAnsi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okolnosti. Z roční výše odpisu se vypočte příslušná částka jedné dvanáctiny měsíčního účetního odpisu.</w:t>
      </w:r>
    </w:p>
    <w:p w14:paraId="516CBB48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lastRenderedPageBreak/>
        <w:t>Alternativně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možno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účetně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odepisovat</w:t>
      </w:r>
    </w:p>
    <w:p w14:paraId="53599864" w14:textId="77777777" w:rsidR="0026674C" w:rsidRPr="00E508B2" w:rsidRDefault="00212AF0" w:rsidP="00D5259D">
      <w:pPr>
        <w:pStyle w:val="Odstavecseseznamem"/>
        <w:numPr>
          <w:ilvl w:val="1"/>
          <w:numId w:val="4"/>
        </w:numPr>
        <w:tabs>
          <w:tab w:val="left" w:pos="709"/>
        </w:tabs>
        <w:spacing w:line="300" w:lineRule="atLeast"/>
        <w:ind w:left="709" w:right="112" w:hanging="283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na základě vlastních účetních odpisových skupin, stanovených fakultou nebo</w:t>
      </w:r>
      <w:r w:rsidRPr="00E508B2">
        <w:rPr>
          <w:rFonts w:asciiTheme="majorHAnsi" w:hAnsiTheme="majorHAnsi"/>
          <w:spacing w:val="8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další součástí a vyhlášených formou opatření děkana, ředitele další součásti nebo </w:t>
      </w:r>
      <w:r w:rsidRPr="00E508B2">
        <w:rPr>
          <w:rFonts w:asciiTheme="majorHAnsi" w:hAnsiTheme="majorHAnsi"/>
          <w:spacing w:val="-2"/>
          <w:sz w:val="23"/>
          <w:szCs w:val="23"/>
        </w:rPr>
        <w:t>kvestora,</w:t>
      </w:r>
    </w:p>
    <w:p w14:paraId="2F380900" w14:textId="77777777" w:rsidR="0026674C" w:rsidRPr="00E508B2" w:rsidRDefault="00212AF0" w:rsidP="00D5259D">
      <w:pPr>
        <w:pStyle w:val="Odstavecseseznamem"/>
        <w:numPr>
          <w:ilvl w:val="1"/>
          <w:numId w:val="4"/>
        </w:numPr>
        <w:tabs>
          <w:tab w:val="left" w:pos="709"/>
        </w:tabs>
        <w:spacing w:line="300" w:lineRule="atLeast"/>
        <w:ind w:left="709" w:right="113" w:hanging="283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sazbami, stanovenými pro konkrétní karty majetku dle individuálního posouzení životnosti při zařazení majetku do evidence; tuto informaci je třeba uvést (s uvedením důvodu) na zařazovacím protokolu karty majetku a v poznámce na kartě majetku.</w:t>
      </w:r>
    </w:p>
    <w:p w14:paraId="13BE0238" w14:textId="77777777" w:rsidR="0026674C" w:rsidRPr="00E508B2" w:rsidRDefault="00212AF0" w:rsidP="00D5259D">
      <w:pPr>
        <w:pStyle w:val="Zkladntext"/>
        <w:spacing w:line="300" w:lineRule="atLeast"/>
        <w:ind w:left="426" w:right="112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Při alternativním způsobu účetního odepisování nesmí být stanovena účetní doba odepisování majetku nižší, než odpovídá daňové době odepisování příslušné odpisové skupiny dle přílohy zákona č. 586/1992 Sb., o daních z příjmů.</w:t>
      </w:r>
    </w:p>
    <w:p w14:paraId="7B67E12D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9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Účetní odpisy dlouhodobého nehmotného a hmotného majetku, který byl pořízen také i z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veřejných prostředků nebo z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účelového daru, případně majetku nabytého bezúplatně (dále odst. 15) se rozdělují na poměrnou část zjištěných odpisů, odpovídající přijatým veřejným prostředkům, účelovým darům, resp. bezúplatně nabytému majetku a poměrnou část, odpovídající vlastním prostředkům</w:t>
      </w:r>
    </w:p>
    <w:p w14:paraId="4E1F02C2" w14:textId="77777777" w:rsidR="00C57858" w:rsidRPr="00C57858" w:rsidRDefault="00212AF0" w:rsidP="00C57858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9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Dlouhodobý nehmotný majetek se odpisuje rovnoměrně minimálně po dobu 36 měsíců;</w:t>
      </w:r>
      <w:r w:rsidR="00D5259D">
        <w:rPr>
          <w:rFonts w:asciiTheme="majorHAnsi" w:hAnsiTheme="majorHAnsi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pokud je však doba použitelnosti kratší, je rozvržen dle skutečné doby </w:t>
      </w:r>
      <w:r w:rsidRPr="00E508B2">
        <w:rPr>
          <w:rFonts w:asciiTheme="majorHAnsi" w:hAnsiTheme="majorHAnsi"/>
          <w:spacing w:val="-2"/>
          <w:sz w:val="23"/>
          <w:szCs w:val="23"/>
        </w:rPr>
        <w:t>použitelnosti.</w:t>
      </w:r>
    </w:p>
    <w:p w14:paraId="47557E24" w14:textId="704625A4" w:rsidR="0026674C" w:rsidRPr="00C57858" w:rsidRDefault="00212AF0" w:rsidP="00C57858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9" w:hanging="426"/>
        <w:jc w:val="both"/>
        <w:rPr>
          <w:rFonts w:asciiTheme="majorHAnsi" w:hAnsiTheme="majorHAnsi"/>
          <w:sz w:val="23"/>
          <w:szCs w:val="23"/>
        </w:rPr>
      </w:pPr>
      <w:r w:rsidRPr="00C57858">
        <w:rPr>
          <w:rFonts w:asciiTheme="majorHAnsi" w:hAnsiTheme="majorHAnsi"/>
          <w:sz w:val="23"/>
          <w:szCs w:val="23"/>
        </w:rPr>
        <w:t>Drobný</w:t>
      </w:r>
      <w:r w:rsidRPr="00C57858">
        <w:rPr>
          <w:rFonts w:asciiTheme="majorHAnsi" w:hAnsiTheme="majorHAnsi"/>
          <w:spacing w:val="3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dlouhodobý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hmotný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majetek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a</w:t>
      </w:r>
      <w:r w:rsidRPr="00C57858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drobný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dlouhodobý</w:t>
      </w:r>
      <w:r w:rsidRPr="00C57858">
        <w:rPr>
          <w:rFonts w:asciiTheme="majorHAnsi" w:hAnsiTheme="majorHAnsi"/>
          <w:spacing w:val="37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nehmotný</w:t>
      </w:r>
      <w:r w:rsidRPr="00C57858">
        <w:rPr>
          <w:rFonts w:asciiTheme="majorHAnsi" w:hAnsiTheme="majorHAnsi"/>
          <w:spacing w:val="3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majetek</w:t>
      </w:r>
      <w:r w:rsidRPr="00C57858">
        <w:rPr>
          <w:rFonts w:asciiTheme="majorHAnsi" w:hAnsiTheme="majorHAnsi"/>
          <w:spacing w:val="37"/>
          <w:sz w:val="23"/>
          <w:szCs w:val="23"/>
        </w:rPr>
        <w:t xml:space="preserve"> </w:t>
      </w:r>
      <w:r w:rsidRPr="00C57858">
        <w:rPr>
          <w:rFonts w:asciiTheme="majorHAnsi" w:hAnsiTheme="majorHAnsi"/>
          <w:spacing w:val="-5"/>
          <w:sz w:val="23"/>
          <w:szCs w:val="23"/>
        </w:rPr>
        <w:t>se</w:t>
      </w:r>
      <w:r w:rsidR="00D5259D" w:rsidRPr="00C57858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odpisuje</w:t>
      </w:r>
      <w:r w:rsidR="00D5259D" w:rsidRPr="00C57858">
        <w:rPr>
          <w:rFonts w:asciiTheme="majorHAnsi" w:hAnsiTheme="majorHAnsi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jednorázově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při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jeho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pořízení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na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příslušný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nákladový</w:t>
      </w:r>
      <w:r w:rsidRPr="00C57858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C57858">
        <w:rPr>
          <w:rFonts w:asciiTheme="majorHAnsi" w:hAnsiTheme="majorHAnsi"/>
          <w:spacing w:val="-2"/>
          <w:sz w:val="23"/>
          <w:szCs w:val="23"/>
        </w:rPr>
        <w:t>účet.</w:t>
      </w:r>
    </w:p>
    <w:p w14:paraId="35D4F9AE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20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době úhrady se převádí zdroje na pořízení dlouhodobého majetku do vlastního </w:t>
      </w:r>
      <w:r w:rsidRPr="00E508B2">
        <w:rPr>
          <w:rFonts w:asciiTheme="majorHAnsi" w:hAnsiTheme="majorHAnsi"/>
          <w:spacing w:val="-2"/>
          <w:sz w:val="23"/>
          <w:szCs w:val="23"/>
        </w:rPr>
        <w:t>jmění.</w:t>
      </w:r>
    </w:p>
    <w:p w14:paraId="03C9DCCA" w14:textId="5609EFD0" w:rsidR="0026674C" w:rsidRPr="00D5259D" w:rsidRDefault="00212AF0" w:rsidP="00D5259D">
      <w:pPr>
        <w:pStyle w:val="Odstavecseseznamem"/>
        <w:numPr>
          <w:ilvl w:val="0"/>
          <w:numId w:val="4"/>
        </w:numPr>
        <w:tabs>
          <w:tab w:val="left" w:pos="642"/>
        </w:tabs>
        <w:spacing w:line="300" w:lineRule="atLeast"/>
        <w:ind w:left="426" w:hanging="426"/>
        <w:jc w:val="both"/>
        <w:rPr>
          <w:rFonts w:asciiTheme="majorHAnsi" w:hAnsiTheme="majorHAnsi"/>
          <w:sz w:val="23"/>
          <w:szCs w:val="23"/>
        </w:rPr>
      </w:pPr>
      <w:r w:rsidRPr="00D5259D">
        <w:rPr>
          <w:rFonts w:asciiTheme="majorHAnsi" w:hAnsiTheme="majorHAnsi"/>
          <w:sz w:val="23"/>
          <w:szCs w:val="23"/>
        </w:rPr>
        <w:t>Majetek se</w:t>
      </w:r>
      <w:r w:rsidRPr="00D5259D">
        <w:rPr>
          <w:rFonts w:asciiTheme="majorHAnsi" w:hAnsiTheme="majorHAnsi"/>
          <w:spacing w:val="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odpisuje od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1.</w:t>
      </w:r>
      <w:r w:rsidRPr="00D5259D">
        <w:rPr>
          <w:rFonts w:asciiTheme="majorHAnsi" w:hAnsiTheme="majorHAnsi"/>
          <w:spacing w:val="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dne následujícího měsíce po jeho zařazení do užívání</w:t>
      </w:r>
      <w:r w:rsidRPr="00D5259D">
        <w:rPr>
          <w:rFonts w:asciiTheme="majorHAnsi" w:hAnsiTheme="majorHAnsi"/>
          <w:spacing w:val="1"/>
          <w:sz w:val="23"/>
          <w:szCs w:val="23"/>
        </w:rPr>
        <w:t xml:space="preserve"> </w:t>
      </w:r>
      <w:r w:rsidRPr="00D5259D">
        <w:rPr>
          <w:rFonts w:asciiTheme="majorHAnsi" w:hAnsiTheme="majorHAnsi"/>
          <w:spacing w:val="-2"/>
          <w:sz w:val="23"/>
          <w:szCs w:val="23"/>
        </w:rPr>
        <w:t>(dále</w:t>
      </w:r>
      <w:r w:rsidR="00D5259D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odst.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pacing w:val="-4"/>
          <w:sz w:val="23"/>
          <w:szCs w:val="23"/>
        </w:rPr>
        <w:t>16).</w:t>
      </w:r>
    </w:p>
    <w:p w14:paraId="7227EDC6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2"/>
        </w:tabs>
        <w:spacing w:line="300" w:lineRule="atLeast"/>
        <w:ind w:left="42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Odpisy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zaokrouhlují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celé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Kč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nahoru.</w:t>
      </w:r>
    </w:p>
    <w:p w14:paraId="00D9AE35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7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Pokud se daný majetek odpisuje také pro účely daně z příjmů, tzv. daňové odpisy, které se uplatňují jako náklad na dosažení, udržení a zajištění příjmů, obsahuje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Karta i tento údaj. V případě, že daňový odpis nebyl za dané zdaňovací období uplatněn a daňové odpisování bylo přerušeno, v Kartě se u příslušného roku vyplní slovo: „odpisování přerušeno“. Dále viz čl. 3 Základní náležitosti karty.</w:t>
      </w:r>
    </w:p>
    <w:p w14:paraId="39FCE2AC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7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Ocenění majetku, záznam o pořízení technického zhodnocení a jeho ocenění,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finanční zdroje na pořízení majetku (popř. technického zhodnocení), postup odpisování, sazby odpisů, částka ve výši roční hodnoty i měsíční hodnoty účetních odpisů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musí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být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uvedeny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ve zvláštní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evidenci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(tzv. inventární karta, majetková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karta apod. – dále jen „Karta“) daného dlouhodobého majetku.</w:t>
      </w:r>
    </w:p>
    <w:p w14:paraId="6E719AF5" w14:textId="23CBF707" w:rsidR="0026674C" w:rsidRPr="00D5259D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D5259D">
        <w:rPr>
          <w:rFonts w:asciiTheme="majorHAnsi" w:hAnsiTheme="majorHAnsi"/>
          <w:sz w:val="23"/>
          <w:szCs w:val="23"/>
        </w:rPr>
        <w:t>Finančními zdroji na pořízení majetku se rozumí původ prostředků, ze kterých byl majetek</w:t>
      </w:r>
      <w:r w:rsidRPr="00D5259D">
        <w:rPr>
          <w:rFonts w:asciiTheme="majorHAnsi" w:hAnsiTheme="majorHAnsi"/>
          <w:spacing w:val="25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pořízen.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Hodnota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pořízeného</w:t>
      </w:r>
      <w:r w:rsidRPr="00D5259D">
        <w:rPr>
          <w:rFonts w:asciiTheme="majorHAnsi" w:hAnsiTheme="majorHAnsi"/>
          <w:spacing w:val="25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majetku</w:t>
      </w:r>
      <w:r w:rsidRPr="00D5259D">
        <w:rPr>
          <w:rFonts w:asciiTheme="majorHAnsi" w:hAnsiTheme="majorHAnsi"/>
          <w:spacing w:val="25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bude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vedena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na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Kartě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a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současně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i v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účetnictví v rozdělení na částku uhrazenou z vlastních prostředků a částku proplacenou z veřejných prostředků, dotací a účelových darů</w:t>
      </w:r>
      <w:r w:rsidRPr="00D5259D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(dále "dotace"). Mezi</w:t>
      </w:r>
      <w:r w:rsidR="00D5259D">
        <w:rPr>
          <w:rFonts w:asciiTheme="majorHAnsi" w:hAnsiTheme="majorHAnsi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veřejné prostředky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řadíme zejména</w:t>
      </w:r>
      <w:r w:rsidRPr="00D5259D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prostředky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přidělené</w:t>
      </w:r>
      <w:r w:rsidRPr="00D5259D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podle</w:t>
      </w:r>
      <w:r w:rsidRPr="00D5259D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zvláštního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právního předpisu, jako je zákon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č.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218/2000 Sb., rozpočtová pravidla, zákon č.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111/1998 Sb., o vysokých školách, zákon č.</w:t>
      </w:r>
      <w:r w:rsidRPr="00D5259D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130/2002 Sb., o podpoře výzkumu, experimentálního vývoje a inovací, zákon č. 250/2000 Sb., o rozpočtových pravidlech územních rozpočtů, prostředky přidělené podle obdobných zákonů EU a další, které získá univerzita prostřednictvím příslušných kapitol veřejných rozpočtů anebo prostřednictvím subjektů, které jsou zmocněny k přerozdělení veřejných prostředků.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Mezi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vlastní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prostředky</w:t>
      </w:r>
      <w:r w:rsidRPr="00D5259D">
        <w:rPr>
          <w:rFonts w:asciiTheme="majorHAnsi" w:hAnsiTheme="majorHAnsi"/>
          <w:spacing w:val="27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se</w:t>
      </w:r>
      <w:r w:rsidRPr="00D5259D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řadí</w:t>
      </w:r>
      <w:r w:rsidRPr="00D5259D">
        <w:rPr>
          <w:rFonts w:asciiTheme="majorHAnsi" w:hAnsiTheme="majorHAnsi"/>
          <w:spacing w:val="30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zejména</w:t>
      </w:r>
      <w:r w:rsidRPr="00D5259D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finanční</w:t>
      </w:r>
      <w:r w:rsidRPr="00D5259D">
        <w:rPr>
          <w:rFonts w:asciiTheme="majorHAnsi" w:hAnsiTheme="majorHAnsi"/>
          <w:spacing w:val="26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prostředky</w:t>
      </w:r>
      <w:r w:rsidRPr="00D5259D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>z</w:t>
      </w:r>
      <w:r w:rsidRPr="00D5259D">
        <w:rPr>
          <w:rFonts w:asciiTheme="majorHAnsi" w:hAnsiTheme="majorHAnsi"/>
          <w:spacing w:val="-4"/>
          <w:sz w:val="23"/>
          <w:szCs w:val="23"/>
        </w:rPr>
        <w:t xml:space="preserve"> </w:t>
      </w:r>
      <w:proofErr w:type="spellStart"/>
      <w:r w:rsidRPr="00D5259D">
        <w:rPr>
          <w:rFonts w:asciiTheme="majorHAnsi" w:hAnsiTheme="majorHAnsi"/>
          <w:sz w:val="23"/>
          <w:szCs w:val="23"/>
        </w:rPr>
        <w:t>FRIMu</w:t>
      </w:r>
      <w:proofErr w:type="spellEnd"/>
      <w:r w:rsidRPr="00D5259D">
        <w:rPr>
          <w:rFonts w:asciiTheme="majorHAnsi" w:hAnsiTheme="majorHAnsi"/>
          <w:sz w:val="23"/>
          <w:szCs w:val="23"/>
        </w:rPr>
        <w:t>, z</w:t>
      </w:r>
      <w:r w:rsidRPr="00D5259D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D5259D">
        <w:rPr>
          <w:rFonts w:asciiTheme="majorHAnsi" w:hAnsiTheme="majorHAnsi"/>
          <w:sz w:val="23"/>
          <w:szCs w:val="23"/>
        </w:rPr>
        <w:t xml:space="preserve">doplňkové činnosti, peněžní prostředky poskytnuté z peněžních fondů podnikatelských subjektů tuzemských u zahraničních </w:t>
      </w:r>
      <w:r w:rsidRPr="00D5259D">
        <w:rPr>
          <w:rFonts w:asciiTheme="majorHAnsi" w:hAnsiTheme="majorHAnsi"/>
          <w:sz w:val="23"/>
          <w:szCs w:val="23"/>
        </w:rPr>
        <w:lastRenderedPageBreak/>
        <w:t>apod.</w:t>
      </w:r>
    </w:p>
    <w:p w14:paraId="175294C1" w14:textId="3C624DEB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641"/>
          <w:tab w:val="left" w:pos="643"/>
        </w:tabs>
        <w:spacing w:line="300" w:lineRule="atLeast"/>
        <w:ind w:left="426" w:right="117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 xml:space="preserve">Vystavení dokladu o zařazení do užívání je dokladem, na </w:t>
      </w:r>
      <w:r w:rsidR="007E4B53" w:rsidRPr="00E508B2">
        <w:rPr>
          <w:rFonts w:asciiTheme="majorHAnsi" w:hAnsiTheme="majorHAnsi"/>
          <w:sz w:val="23"/>
          <w:szCs w:val="23"/>
        </w:rPr>
        <w:t>základě,</w:t>
      </w:r>
      <w:r w:rsidRPr="00E508B2">
        <w:rPr>
          <w:rFonts w:asciiTheme="majorHAnsi" w:hAnsiTheme="majorHAnsi"/>
          <w:sz w:val="23"/>
          <w:szCs w:val="23"/>
        </w:rPr>
        <w:t xml:space="preserve"> kterého bude majetek zařazen do evidence. Rozhodující okamžik pro uvedení majetku do užívání vychází z vyhlášky č. 504/2002 Sb., a to následovně podle:</w:t>
      </w:r>
    </w:p>
    <w:p w14:paraId="56216B61" w14:textId="77777777" w:rsidR="0026674C" w:rsidRPr="00E508B2" w:rsidRDefault="00212AF0" w:rsidP="00D5259D">
      <w:pPr>
        <w:pStyle w:val="Odstavecseseznamem"/>
        <w:numPr>
          <w:ilvl w:val="1"/>
          <w:numId w:val="4"/>
        </w:numPr>
        <w:tabs>
          <w:tab w:val="left" w:pos="709"/>
        </w:tabs>
        <w:spacing w:line="300" w:lineRule="atLeast"/>
        <w:ind w:left="709" w:right="117" w:hanging="283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§ 8 odstavce 12 – Dlouhodobým hmotným majetkem se stávají pořizované věci uvedené do stavu způsobilého k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užívání, kterým se rozumí dokončení věci a splnění technických funkcí a povinností stanovených zvláštními právními předpisy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užívání,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to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způsobilost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provozu.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Obdobně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postupuje</w:t>
      </w:r>
      <w:r w:rsidRPr="00E508B2">
        <w:rPr>
          <w:rFonts w:asciiTheme="majorHAnsi" w:hAnsiTheme="majorHAnsi"/>
          <w:spacing w:val="8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případě technického zhodnocení. Toto ustanovení se nepoužije 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případě nabytých věcí, které před nabytím byly uvedeny do stavu způsobilého k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užívání a nevyžadují montáž u nabyvatele.</w:t>
      </w:r>
    </w:p>
    <w:p w14:paraId="5B215C13" w14:textId="77777777" w:rsidR="0026674C" w:rsidRPr="00E508B2" w:rsidRDefault="00212AF0" w:rsidP="00D5259D">
      <w:pPr>
        <w:pStyle w:val="Odstavecseseznamem"/>
        <w:numPr>
          <w:ilvl w:val="1"/>
          <w:numId w:val="4"/>
        </w:numPr>
        <w:tabs>
          <w:tab w:val="left" w:pos="709"/>
        </w:tabs>
        <w:spacing w:line="300" w:lineRule="atLeast"/>
        <w:ind w:left="709" w:right="114" w:hanging="283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§ 7 odstavce 10 – Dlouhodobým nehmotným majetkem se stává pořizovaný majetek uvedený do stavu způsobilého k užívání, kterým se rozumí dokončení pořizovaného majetku a splnění stanovených funkcí a povinností stanovených právními předpisy pro jeho užívání. Obdobně se postupuje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případě technického </w:t>
      </w:r>
      <w:r w:rsidRPr="00E508B2">
        <w:rPr>
          <w:rFonts w:asciiTheme="majorHAnsi" w:hAnsiTheme="majorHAnsi"/>
          <w:spacing w:val="-2"/>
          <w:sz w:val="23"/>
          <w:szCs w:val="23"/>
        </w:rPr>
        <w:t>zhodnocení.</w:t>
      </w:r>
    </w:p>
    <w:p w14:paraId="29D63E10" w14:textId="77777777" w:rsidR="0026674C" w:rsidRPr="00E508B2" w:rsidRDefault="00212AF0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Odpisy se vzhledem k objektivnosti vyjádření reálné hodnoty majetku a ke zjištění výsledku hospodaření provádějí jednou měsíčně. Na základě podkladu z evidence majetku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zajistí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finanční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fakult,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resp.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dalších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součástí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proúčtování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odpisů do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nákladů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zároveň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provede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změny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ve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fondovém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hospodaření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souladu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 účetními předpisy.</w:t>
      </w:r>
    </w:p>
    <w:p w14:paraId="1B17BAA4" w14:textId="5BCD7268" w:rsidR="0026674C" w:rsidRPr="00E508B2" w:rsidRDefault="007E4B53" w:rsidP="00D5259D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8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Odpisy</w:t>
      </w:r>
      <w:r w:rsidRPr="00E508B2">
        <w:rPr>
          <w:rFonts w:asciiTheme="majorHAnsi" w:hAnsiTheme="majorHAnsi"/>
          <w:spacing w:val="54"/>
          <w:sz w:val="23"/>
          <w:szCs w:val="23"/>
        </w:rPr>
        <w:t xml:space="preserve"> majetku pořízeného z</w:t>
      </w:r>
      <w:r w:rsidR="00212AF0" w:rsidRPr="00E508B2">
        <w:rPr>
          <w:rFonts w:asciiTheme="majorHAnsi" w:hAnsiTheme="majorHAnsi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vlastních</w:t>
      </w:r>
      <w:r w:rsidRPr="00E508B2">
        <w:rPr>
          <w:rFonts w:asciiTheme="majorHAnsi" w:hAnsiTheme="majorHAnsi"/>
          <w:spacing w:val="54"/>
          <w:sz w:val="23"/>
          <w:szCs w:val="23"/>
        </w:rPr>
        <w:t xml:space="preserve"> zdrojů</w:t>
      </w:r>
      <w:r w:rsidRPr="00E508B2">
        <w:rPr>
          <w:rFonts w:asciiTheme="majorHAnsi" w:hAnsiTheme="majorHAnsi"/>
          <w:sz w:val="23"/>
          <w:szCs w:val="23"/>
        </w:rPr>
        <w:t>,</w:t>
      </w:r>
      <w:r w:rsidRPr="00E508B2">
        <w:rPr>
          <w:rFonts w:asciiTheme="majorHAnsi" w:hAnsiTheme="majorHAnsi"/>
          <w:spacing w:val="54"/>
          <w:sz w:val="23"/>
          <w:szCs w:val="23"/>
        </w:rPr>
        <w:t xml:space="preserve"> mimo majetku pořízeného</w:t>
      </w:r>
      <w:r w:rsidR="00212AF0" w:rsidRPr="00E508B2">
        <w:rPr>
          <w:rFonts w:asciiTheme="majorHAnsi" w:hAnsiTheme="majorHAnsi"/>
          <w:sz w:val="23"/>
          <w:szCs w:val="23"/>
        </w:rPr>
        <w:t xml:space="preserve"> z</w:t>
      </w:r>
      <w:r w:rsidR="00212AF0"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účelových darů na pořízení dlouhodobého majetku a majetku bezúplatně převzatého, jsou na fakultách a dalších součástech zdrojem fondu reprodukce investičního majetku.</w:t>
      </w:r>
    </w:p>
    <w:p w14:paraId="6AD93CA0" w14:textId="77777777" w:rsidR="00C57858" w:rsidRDefault="00212AF0" w:rsidP="00C57858">
      <w:pPr>
        <w:pStyle w:val="Odstavecseseznamem"/>
        <w:numPr>
          <w:ilvl w:val="0"/>
          <w:numId w:val="4"/>
        </w:numPr>
        <w:tabs>
          <w:tab w:val="left" w:pos="426"/>
        </w:tabs>
        <w:spacing w:line="300" w:lineRule="atLeast"/>
        <w:ind w:left="426" w:right="118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Daňové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odpisy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majetku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provádějí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podle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příslušných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ustanovení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</w:t>
      </w:r>
      <w:r w:rsidRPr="00E508B2">
        <w:rPr>
          <w:rFonts w:asciiTheme="majorHAnsi" w:hAnsiTheme="majorHAnsi"/>
          <w:spacing w:val="8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č.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586/1992 Sb., o daních z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příjmů, ve znění pozdějších předpisů. Daňové odpisy se uvádějí na kartách (viz čl. 3). O daňových odpisech se neúčtuje. Sazby ročních daňových odpisů jsou uvedeny v čl. 4 tohoto opatření.</w:t>
      </w:r>
    </w:p>
    <w:p w14:paraId="12298079" w14:textId="77777777" w:rsidR="00C57858" w:rsidRDefault="00C57858" w:rsidP="00C57858">
      <w:pPr>
        <w:tabs>
          <w:tab w:val="left" w:pos="426"/>
        </w:tabs>
        <w:spacing w:line="300" w:lineRule="atLeast"/>
        <w:ind w:right="118"/>
        <w:jc w:val="both"/>
        <w:rPr>
          <w:rFonts w:asciiTheme="majorHAnsi" w:hAnsiTheme="majorHAnsi"/>
          <w:sz w:val="23"/>
          <w:szCs w:val="23"/>
        </w:rPr>
      </w:pPr>
    </w:p>
    <w:p w14:paraId="47E18234" w14:textId="77777777" w:rsidR="0026674C" w:rsidRPr="00E508B2" w:rsidRDefault="00212AF0" w:rsidP="00E508B2">
      <w:pPr>
        <w:pStyle w:val="Nadpis1"/>
        <w:spacing w:line="300" w:lineRule="atLeast"/>
        <w:ind w:right="72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3</w:t>
      </w:r>
    </w:p>
    <w:p w14:paraId="314CF18A" w14:textId="77777777" w:rsidR="0026674C" w:rsidRPr="00E508B2" w:rsidRDefault="00212AF0" w:rsidP="00E508B2">
      <w:pPr>
        <w:spacing w:line="300" w:lineRule="atLeast"/>
        <w:ind w:left="819" w:right="720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Základní</w:t>
      </w:r>
      <w:r w:rsidRPr="00E508B2">
        <w:rPr>
          <w:rFonts w:asciiTheme="majorHAnsi" w:hAnsiTheme="majorHAnsi"/>
          <w:b/>
          <w:spacing w:val="-8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náležitosti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 xml:space="preserve"> Karty</w:t>
      </w:r>
    </w:p>
    <w:p w14:paraId="6FDAFD24" w14:textId="77777777" w:rsidR="0026674C" w:rsidRPr="00E508B2" w:rsidRDefault="00212AF0" w:rsidP="00D5259D">
      <w:pPr>
        <w:pStyle w:val="Zkladntext"/>
        <w:spacing w:line="300" w:lineRule="atLeast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Karta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obsahuje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zejména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tyto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náležitosti:</w:t>
      </w:r>
    </w:p>
    <w:p w14:paraId="6EA35025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Název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majetku</w:t>
      </w:r>
    </w:p>
    <w:p w14:paraId="4F7515CB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Inventární</w:t>
      </w:r>
      <w:r w:rsidRPr="00E508B2">
        <w:rPr>
          <w:rFonts w:asciiTheme="majorHAnsi" w:hAnsiTheme="majorHAnsi"/>
          <w:spacing w:val="-9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číslo</w:t>
      </w:r>
    </w:p>
    <w:p w14:paraId="63658739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Datum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zařazení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majetku</w:t>
      </w:r>
    </w:p>
    <w:p w14:paraId="5BF2480D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Ocenění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celkem:</w:t>
      </w:r>
    </w:p>
    <w:p w14:paraId="78C2F0E3" w14:textId="452CF479" w:rsidR="0026674C" w:rsidRPr="00E508B2" w:rsidRDefault="00212AF0" w:rsidP="00102642">
      <w:pPr>
        <w:pStyle w:val="Zkladntext"/>
        <w:spacing w:line="300" w:lineRule="atLeast"/>
        <w:ind w:left="358" w:firstLine="209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5"/>
          <w:sz w:val="23"/>
          <w:szCs w:val="23"/>
        </w:rPr>
        <w:t>tom</w:t>
      </w:r>
    </w:p>
    <w:p w14:paraId="69A03052" w14:textId="77777777" w:rsidR="0026674C" w:rsidRPr="00E508B2" w:rsidRDefault="00212AF0" w:rsidP="00E508B2">
      <w:pPr>
        <w:pStyle w:val="Odstavecseseznamem"/>
        <w:numPr>
          <w:ilvl w:val="1"/>
          <w:numId w:val="12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416A9D5E" w14:textId="77777777" w:rsidR="0026674C" w:rsidRPr="00E508B2" w:rsidRDefault="00212AF0" w:rsidP="00E508B2">
      <w:pPr>
        <w:pStyle w:val="Odstavecseseznamem"/>
        <w:numPr>
          <w:ilvl w:val="1"/>
          <w:numId w:val="12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32240859" w14:textId="6C7792B4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Technické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zhodnocení</w:t>
      </w:r>
    </w:p>
    <w:p w14:paraId="2B611912" w14:textId="5E4070F3" w:rsidR="0026674C" w:rsidRPr="00E508B2" w:rsidRDefault="000E2E06" w:rsidP="000E2E06">
      <w:pPr>
        <w:pStyle w:val="Zkladntext"/>
        <w:tabs>
          <w:tab w:val="left" w:pos="709"/>
        </w:tabs>
        <w:spacing w:line="300" w:lineRule="atLeast"/>
        <w:ind w:left="567" w:right="3016" w:hanging="351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ab/>
      </w:r>
      <w:r w:rsidR="00212AF0" w:rsidRPr="00E508B2">
        <w:rPr>
          <w:rFonts w:asciiTheme="majorHAnsi" w:hAnsiTheme="majorHAnsi"/>
          <w:sz w:val="23"/>
          <w:szCs w:val="23"/>
        </w:rPr>
        <w:t>Datum</w:t>
      </w:r>
      <w:r w:rsidR="00212AF0" w:rsidRPr="00E508B2">
        <w:rPr>
          <w:rFonts w:asciiTheme="majorHAnsi" w:hAnsiTheme="majorHAnsi"/>
          <w:spacing w:val="-8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uvedení</w:t>
      </w:r>
      <w:r w:rsidR="00212AF0" w:rsidRPr="00E508B2">
        <w:rPr>
          <w:rFonts w:asciiTheme="majorHAnsi" w:hAnsiTheme="majorHAnsi"/>
          <w:spacing w:val="-8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technického</w:t>
      </w:r>
      <w:r w:rsidR="00212AF0" w:rsidRPr="00E508B2">
        <w:rPr>
          <w:rFonts w:asciiTheme="majorHAnsi" w:hAnsiTheme="majorHAnsi"/>
          <w:spacing w:val="-7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zhodnocení</w:t>
      </w:r>
      <w:r w:rsidR="00212AF0" w:rsidRPr="00E508B2">
        <w:rPr>
          <w:rFonts w:asciiTheme="majorHAnsi" w:hAnsiTheme="majorHAnsi"/>
          <w:spacing w:val="-8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do</w:t>
      </w:r>
      <w:r w:rsidR="00212AF0" w:rsidRPr="00E508B2">
        <w:rPr>
          <w:rFonts w:asciiTheme="majorHAnsi" w:hAnsiTheme="majorHAnsi"/>
          <w:spacing w:val="-7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 xml:space="preserve">užívání </w:t>
      </w:r>
      <w:r w:rsidR="00212AF0" w:rsidRPr="00E508B2">
        <w:rPr>
          <w:rFonts w:asciiTheme="majorHAnsi" w:hAnsiTheme="majorHAnsi"/>
          <w:spacing w:val="-2"/>
          <w:sz w:val="23"/>
          <w:szCs w:val="23"/>
        </w:rPr>
        <w:t>Ocenění:</w:t>
      </w:r>
    </w:p>
    <w:p w14:paraId="470BA01B" w14:textId="68AB912F" w:rsidR="0026674C" w:rsidRPr="00E508B2" w:rsidRDefault="000E2E06" w:rsidP="000E2E06">
      <w:pPr>
        <w:pStyle w:val="Odstavecseseznamem"/>
        <w:tabs>
          <w:tab w:val="left" w:pos="530"/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pacing w:val="-5"/>
          <w:sz w:val="23"/>
          <w:szCs w:val="23"/>
        </w:rPr>
        <w:tab/>
      </w:r>
      <w:r>
        <w:rPr>
          <w:rFonts w:asciiTheme="majorHAnsi" w:hAnsiTheme="majorHAnsi"/>
          <w:spacing w:val="-5"/>
          <w:sz w:val="23"/>
          <w:szCs w:val="23"/>
        </w:rPr>
        <w:tab/>
      </w:r>
      <w:r w:rsidR="00D5259D">
        <w:rPr>
          <w:rFonts w:asciiTheme="majorHAnsi" w:hAnsiTheme="majorHAnsi"/>
          <w:spacing w:val="-5"/>
          <w:sz w:val="23"/>
          <w:szCs w:val="23"/>
        </w:rPr>
        <w:t xml:space="preserve">v </w:t>
      </w:r>
      <w:r w:rsidR="00212AF0" w:rsidRPr="00E508B2">
        <w:rPr>
          <w:rFonts w:asciiTheme="majorHAnsi" w:hAnsiTheme="majorHAnsi"/>
          <w:spacing w:val="-5"/>
          <w:sz w:val="23"/>
          <w:szCs w:val="23"/>
        </w:rPr>
        <w:t>tom</w:t>
      </w:r>
    </w:p>
    <w:p w14:paraId="2409FA1C" w14:textId="77777777" w:rsidR="0026674C" w:rsidRPr="00E508B2" w:rsidRDefault="00212AF0" w:rsidP="00E508B2">
      <w:pPr>
        <w:pStyle w:val="Odstavecseseznamem"/>
        <w:numPr>
          <w:ilvl w:val="2"/>
          <w:numId w:val="12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2DCCD6E5" w14:textId="77777777" w:rsidR="0026674C" w:rsidRPr="00E508B2" w:rsidRDefault="00212AF0" w:rsidP="00E508B2">
      <w:pPr>
        <w:pStyle w:val="Odstavecseseznamem"/>
        <w:numPr>
          <w:ilvl w:val="2"/>
          <w:numId w:val="12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52B2C89E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75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Způsob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účetního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odepisování:</w:t>
      </w:r>
    </w:p>
    <w:p w14:paraId="2FC72666" w14:textId="77777777" w:rsidR="0026674C" w:rsidRPr="00E508B2" w:rsidRDefault="00212AF0" w:rsidP="00E508B2">
      <w:pPr>
        <w:pStyle w:val="Odstavecseseznamem"/>
        <w:numPr>
          <w:ilvl w:val="0"/>
          <w:numId w:val="11"/>
        </w:numPr>
        <w:tabs>
          <w:tab w:val="left" w:pos="935"/>
        </w:tabs>
        <w:spacing w:line="300" w:lineRule="atLeast"/>
        <w:ind w:left="935" w:hanging="215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lastRenderedPageBreak/>
        <w:t>při</w:t>
      </w:r>
      <w:r w:rsidRPr="00E508B2">
        <w:rPr>
          <w:rFonts w:asciiTheme="majorHAnsi" w:hAnsiTheme="majorHAnsi"/>
          <w:spacing w:val="-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odepisování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dle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účetních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skupin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odpisová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skupina</w:t>
      </w:r>
    </w:p>
    <w:p w14:paraId="0618D819" w14:textId="77777777" w:rsidR="0026674C" w:rsidRPr="00E508B2" w:rsidRDefault="00212AF0" w:rsidP="00E508B2">
      <w:pPr>
        <w:pStyle w:val="Odstavecseseznamem"/>
        <w:numPr>
          <w:ilvl w:val="0"/>
          <w:numId w:val="11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při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individuálním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odepisování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stanovená odpisová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sazba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%,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resp.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životnost</w:t>
      </w:r>
    </w:p>
    <w:p w14:paraId="2812D7DE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Položky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následujícím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členění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jednotlivé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roky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účetního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odpisování:</w:t>
      </w:r>
    </w:p>
    <w:p w14:paraId="029AE3F4" w14:textId="77777777" w:rsidR="00D5259D" w:rsidRDefault="00212AF0" w:rsidP="00D5259D">
      <w:pPr>
        <w:pStyle w:val="Odstavecseseznamem"/>
        <w:numPr>
          <w:ilvl w:val="0"/>
          <w:numId w:val="10"/>
        </w:numPr>
        <w:tabs>
          <w:tab w:val="left" w:pos="851"/>
        </w:tabs>
        <w:spacing w:line="300" w:lineRule="atLeast"/>
        <w:ind w:left="851" w:right="54" w:hanging="2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Zvýšené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ocenění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</w:t>
      </w:r>
      <w:r w:rsidRPr="00E508B2">
        <w:rPr>
          <w:rFonts w:asciiTheme="majorHAnsi" w:hAnsiTheme="majorHAnsi"/>
          <w:spacing w:val="-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důvodu</w:t>
      </w:r>
      <w:r w:rsidRPr="00E508B2">
        <w:rPr>
          <w:rFonts w:asciiTheme="majorHAnsi" w:hAnsiTheme="majorHAnsi"/>
          <w:spacing w:val="-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uvedení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TZ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do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užívání</w:t>
      </w:r>
    </w:p>
    <w:p w14:paraId="18C6BC86" w14:textId="55948220" w:rsidR="0026674C" w:rsidRPr="00E508B2" w:rsidRDefault="000E2E06" w:rsidP="000E2E06">
      <w:pPr>
        <w:pStyle w:val="Odstavecseseznamem"/>
        <w:tabs>
          <w:tab w:val="left" w:pos="358"/>
          <w:tab w:val="left" w:pos="851"/>
        </w:tabs>
        <w:spacing w:line="300" w:lineRule="atLeast"/>
        <w:ind w:left="567" w:right="54" w:firstLine="0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ab/>
      </w:r>
      <w:r w:rsidR="00212AF0" w:rsidRPr="00E508B2">
        <w:rPr>
          <w:rFonts w:asciiTheme="majorHAnsi" w:hAnsiTheme="majorHAnsi"/>
          <w:sz w:val="23"/>
          <w:szCs w:val="23"/>
        </w:rPr>
        <w:t>v tom</w:t>
      </w:r>
    </w:p>
    <w:p w14:paraId="1B3B1B5A" w14:textId="77777777" w:rsidR="0026674C" w:rsidRPr="00E508B2" w:rsidRDefault="00212AF0" w:rsidP="000E2E06">
      <w:pPr>
        <w:pStyle w:val="Odstavecseseznamem"/>
        <w:numPr>
          <w:ilvl w:val="2"/>
          <w:numId w:val="10"/>
        </w:numPr>
        <w:tabs>
          <w:tab w:val="left" w:pos="935"/>
        </w:tabs>
        <w:spacing w:line="300" w:lineRule="atLeast"/>
        <w:ind w:left="1134" w:hanging="28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459507CA" w14:textId="77777777" w:rsidR="0026674C" w:rsidRPr="00E508B2" w:rsidRDefault="00212AF0" w:rsidP="000E2E06">
      <w:pPr>
        <w:pStyle w:val="Odstavecseseznamem"/>
        <w:numPr>
          <w:ilvl w:val="2"/>
          <w:numId w:val="10"/>
        </w:numPr>
        <w:tabs>
          <w:tab w:val="left" w:pos="935"/>
        </w:tabs>
        <w:spacing w:line="300" w:lineRule="atLeast"/>
        <w:ind w:left="1134" w:hanging="28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3FA9F3D9" w14:textId="77777777" w:rsidR="0026674C" w:rsidRPr="00E508B2" w:rsidRDefault="00212AF0" w:rsidP="000E2E06">
      <w:pPr>
        <w:pStyle w:val="Odstavecseseznamem"/>
        <w:numPr>
          <w:ilvl w:val="0"/>
          <w:numId w:val="10"/>
        </w:numPr>
        <w:tabs>
          <w:tab w:val="left" w:pos="851"/>
        </w:tabs>
        <w:spacing w:line="300" w:lineRule="atLeast"/>
        <w:ind w:left="851" w:hanging="2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Změna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způsobu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odpisování</w:t>
      </w:r>
    </w:p>
    <w:p w14:paraId="75FC9EC7" w14:textId="77777777" w:rsidR="0026674C" w:rsidRPr="00E508B2" w:rsidRDefault="00212AF0" w:rsidP="000E2E06">
      <w:pPr>
        <w:pStyle w:val="Zkladntext"/>
        <w:spacing w:line="300" w:lineRule="atLeast"/>
        <w:ind w:left="489" w:firstLine="362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5"/>
          <w:sz w:val="23"/>
          <w:szCs w:val="23"/>
        </w:rPr>
        <w:t>tom</w:t>
      </w:r>
    </w:p>
    <w:p w14:paraId="77642084" w14:textId="2AF43994" w:rsidR="0026674C" w:rsidRPr="00E508B2" w:rsidRDefault="00212AF0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57405B44" w14:textId="77777777" w:rsidR="0026674C" w:rsidRPr="000E2E06" w:rsidRDefault="00212AF0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62643D7C" w14:textId="41BC740D" w:rsidR="000E2E06" w:rsidRPr="000E2E06" w:rsidRDefault="000E2E06" w:rsidP="000E2E06">
      <w:pPr>
        <w:pStyle w:val="Odstavecseseznamem"/>
        <w:numPr>
          <w:ilvl w:val="0"/>
          <w:numId w:val="10"/>
        </w:numPr>
        <w:tabs>
          <w:tab w:val="left" w:pos="851"/>
        </w:tabs>
        <w:spacing w:line="300" w:lineRule="atLeast"/>
        <w:ind w:left="851"/>
        <w:rPr>
          <w:rFonts w:asciiTheme="majorHAnsi" w:hAnsiTheme="majorHAnsi"/>
          <w:spacing w:val="-2"/>
          <w:sz w:val="23"/>
          <w:szCs w:val="23"/>
        </w:rPr>
      </w:pPr>
      <w:r w:rsidRPr="000E2E06">
        <w:rPr>
          <w:rFonts w:asciiTheme="majorHAnsi" w:hAnsiTheme="majorHAnsi"/>
          <w:sz w:val="23"/>
          <w:szCs w:val="23"/>
        </w:rPr>
        <w:t>Hodnota</w:t>
      </w:r>
      <w:r w:rsidRPr="000E2E06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0E2E06">
        <w:rPr>
          <w:rFonts w:asciiTheme="majorHAnsi" w:hAnsiTheme="majorHAnsi"/>
          <w:sz w:val="23"/>
          <w:szCs w:val="23"/>
        </w:rPr>
        <w:t>měsíčního</w:t>
      </w:r>
      <w:r w:rsidRPr="000E2E06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0E2E06">
        <w:rPr>
          <w:rFonts w:asciiTheme="majorHAnsi" w:hAnsiTheme="majorHAnsi"/>
          <w:spacing w:val="-2"/>
          <w:sz w:val="23"/>
          <w:szCs w:val="23"/>
        </w:rPr>
        <w:t>odpisu</w:t>
      </w:r>
    </w:p>
    <w:p w14:paraId="57ED32A3" w14:textId="2304FD8B" w:rsidR="000E2E06" w:rsidRDefault="000E2E06" w:rsidP="000E2E06">
      <w:pPr>
        <w:tabs>
          <w:tab w:val="left" w:pos="851"/>
        </w:tabs>
        <w:spacing w:line="300" w:lineRule="atLeast"/>
        <w:ind w:left="851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v tom</w:t>
      </w:r>
    </w:p>
    <w:p w14:paraId="4852CBF3" w14:textId="77777777" w:rsidR="000E2E06" w:rsidRPr="00E508B2" w:rsidRDefault="000E2E06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2B66F28F" w14:textId="77777777" w:rsidR="000E2E06" w:rsidRPr="000E2E06" w:rsidRDefault="000E2E06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61188857" w14:textId="72A82214" w:rsidR="0026674C" w:rsidRPr="000E2E06" w:rsidRDefault="000E2E06" w:rsidP="00E508B2">
      <w:pPr>
        <w:pStyle w:val="Odstavecseseznamem"/>
        <w:numPr>
          <w:ilvl w:val="0"/>
          <w:numId w:val="10"/>
        </w:numPr>
        <w:tabs>
          <w:tab w:val="left" w:pos="851"/>
        </w:tabs>
        <w:spacing w:line="300" w:lineRule="atLeast"/>
        <w:ind w:left="851"/>
        <w:rPr>
          <w:rFonts w:asciiTheme="majorHAnsi" w:hAnsiTheme="majorHAnsi"/>
          <w:sz w:val="23"/>
          <w:szCs w:val="23"/>
        </w:rPr>
      </w:pPr>
      <w:r w:rsidRPr="000E2E06">
        <w:rPr>
          <w:rFonts w:asciiTheme="majorHAnsi" w:hAnsiTheme="majorHAnsi"/>
          <w:sz w:val="23"/>
          <w:szCs w:val="23"/>
        </w:rPr>
        <w:t>Zůstatková</w:t>
      </w:r>
      <w:r w:rsidRPr="000E2E06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0E2E06">
        <w:rPr>
          <w:rFonts w:asciiTheme="majorHAnsi" w:hAnsiTheme="majorHAnsi"/>
          <w:spacing w:val="-4"/>
          <w:sz w:val="23"/>
          <w:szCs w:val="23"/>
        </w:rPr>
        <w:t>cen</w:t>
      </w:r>
      <w:r>
        <w:rPr>
          <w:rFonts w:asciiTheme="majorHAnsi" w:hAnsiTheme="majorHAnsi"/>
          <w:spacing w:val="-4"/>
          <w:sz w:val="23"/>
          <w:szCs w:val="23"/>
        </w:rPr>
        <w:t>a</w:t>
      </w:r>
    </w:p>
    <w:p w14:paraId="202954D1" w14:textId="314A53BE" w:rsidR="000E2E06" w:rsidRDefault="000E2E06" w:rsidP="000E2E06">
      <w:pPr>
        <w:pStyle w:val="Odstavecseseznamem"/>
        <w:tabs>
          <w:tab w:val="left" w:pos="851"/>
        </w:tabs>
        <w:spacing w:line="300" w:lineRule="atLeast"/>
        <w:ind w:left="851" w:firstLine="0"/>
        <w:rPr>
          <w:rFonts w:asciiTheme="majorHAnsi" w:hAnsiTheme="majorHAnsi"/>
          <w:spacing w:val="-4"/>
          <w:sz w:val="23"/>
          <w:szCs w:val="23"/>
        </w:rPr>
      </w:pPr>
      <w:r>
        <w:rPr>
          <w:rFonts w:asciiTheme="majorHAnsi" w:hAnsiTheme="majorHAnsi"/>
          <w:spacing w:val="-4"/>
          <w:sz w:val="23"/>
          <w:szCs w:val="23"/>
        </w:rPr>
        <w:t>v tom</w:t>
      </w:r>
    </w:p>
    <w:p w14:paraId="3A648188" w14:textId="77777777" w:rsidR="000E2E06" w:rsidRPr="00E508B2" w:rsidRDefault="000E2E06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dotace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4"/>
          <w:sz w:val="23"/>
          <w:szCs w:val="23"/>
        </w:rPr>
        <w:t>dary</w:t>
      </w:r>
    </w:p>
    <w:p w14:paraId="4AEA1646" w14:textId="549A1C31" w:rsidR="0026674C" w:rsidRPr="000E2E06" w:rsidRDefault="000E2E06" w:rsidP="000E2E06">
      <w:pPr>
        <w:pStyle w:val="Odstavecseseznamem"/>
        <w:numPr>
          <w:ilvl w:val="0"/>
          <w:numId w:val="3"/>
        </w:numPr>
        <w:tabs>
          <w:tab w:val="left" w:pos="1134"/>
        </w:tabs>
        <w:spacing w:line="300" w:lineRule="atLeast"/>
        <w:ind w:left="935" w:hanging="8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vlastní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prostředky</w:t>
      </w:r>
    </w:p>
    <w:p w14:paraId="7ACC63F9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Změna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způsobu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účetního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odpisování</w:t>
      </w:r>
    </w:p>
    <w:p w14:paraId="0E243920" w14:textId="77777777" w:rsidR="0026674C" w:rsidRPr="00E508B2" w:rsidRDefault="00212AF0" w:rsidP="00102642">
      <w:pPr>
        <w:pStyle w:val="Zkladntext"/>
        <w:spacing w:line="300" w:lineRule="atLeast"/>
        <w:ind w:left="936" w:hanging="369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pacing w:val="-2"/>
          <w:sz w:val="23"/>
          <w:szCs w:val="23"/>
        </w:rPr>
        <w:t>Datum:</w:t>
      </w:r>
    </w:p>
    <w:p w14:paraId="1EB0493C" w14:textId="77777777" w:rsidR="0026674C" w:rsidRPr="00E508B2" w:rsidRDefault="00212AF0" w:rsidP="00102642">
      <w:pPr>
        <w:pStyle w:val="Zkladntext"/>
        <w:spacing w:line="300" w:lineRule="atLeast"/>
        <w:ind w:left="936" w:hanging="369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pacing w:val="-2"/>
          <w:sz w:val="23"/>
          <w:szCs w:val="23"/>
        </w:rPr>
        <w:t>Důvod:</w:t>
      </w:r>
    </w:p>
    <w:p w14:paraId="5F9B4C74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567" w:hanging="351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Daňová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vstupní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cena</w:t>
      </w:r>
    </w:p>
    <w:p w14:paraId="60956BDA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581"/>
          <w:tab w:val="left" w:pos="709"/>
        </w:tabs>
        <w:spacing w:line="300" w:lineRule="atLeast"/>
        <w:ind w:left="567" w:hanging="351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Kód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klasifikace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CZ-CC,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CZ-</w:t>
      </w:r>
      <w:r w:rsidRPr="00E508B2">
        <w:rPr>
          <w:rFonts w:asciiTheme="majorHAnsi" w:hAnsiTheme="majorHAnsi"/>
          <w:spacing w:val="-5"/>
          <w:sz w:val="23"/>
          <w:szCs w:val="23"/>
        </w:rPr>
        <w:t>CPA</w:t>
      </w:r>
    </w:p>
    <w:p w14:paraId="37073A8C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647"/>
          <w:tab w:val="left" w:pos="709"/>
        </w:tabs>
        <w:spacing w:line="300" w:lineRule="atLeast"/>
        <w:ind w:left="567" w:right="111" w:hanging="351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Daňová</w:t>
      </w:r>
      <w:r w:rsidRPr="00E508B2">
        <w:rPr>
          <w:rFonts w:asciiTheme="majorHAnsi" w:hAnsiTheme="majorHAnsi"/>
          <w:spacing w:val="6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odpisová</w:t>
      </w:r>
      <w:r w:rsidRPr="00E508B2">
        <w:rPr>
          <w:rFonts w:asciiTheme="majorHAnsi" w:hAnsiTheme="majorHAnsi"/>
          <w:spacing w:val="6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skupina</w:t>
      </w:r>
      <w:r w:rsidRPr="00E508B2">
        <w:rPr>
          <w:rFonts w:asciiTheme="majorHAnsi" w:hAnsiTheme="majorHAnsi"/>
          <w:spacing w:val="6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</w:t>
      </w:r>
      <w:r w:rsidRPr="00E508B2">
        <w:rPr>
          <w:rFonts w:asciiTheme="majorHAnsi" w:hAnsiTheme="majorHAnsi"/>
          <w:spacing w:val="6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vazbou</w:t>
      </w:r>
      <w:r w:rsidRPr="00E508B2">
        <w:rPr>
          <w:rFonts w:asciiTheme="majorHAnsi" w:hAnsiTheme="majorHAnsi"/>
          <w:spacing w:val="6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</w:t>
      </w:r>
      <w:r w:rsidRPr="00E508B2">
        <w:rPr>
          <w:rFonts w:asciiTheme="majorHAnsi" w:hAnsiTheme="majorHAnsi"/>
          <w:spacing w:val="6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§</w:t>
      </w:r>
      <w:r w:rsidRPr="00E508B2">
        <w:rPr>
          <w:rFonts w:asciiTheme="majorHAnsi" w:hAnsiTheme="majorHAnsi"/>
          <w:spacing w:val="6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30</w:t>
      </w:r>
      <w:r w:rsidRPr="00E508B2">
        <w:rPr>
          <w:rFonts w:asciiTheme="majorHAnsi" w:hAnsiTheme="majorHAnsi"/>
          <w:spacing w:val="6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</w:t>
      </w:r>
      <w:r w:rsidRPr="00E508B2">
        <w:rPr>
          <w:rFonts w:asciiTheme="majorHAnsi" w:hAnsiTheme="majorHAnsi"/>
          <w:spacing w:val="6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č.</w:t>
      </w:r>
      <w:r w:rsidRPr="00E508B2">
        <w:rPr>
          <w:rFonts w:asciiTheme="majorHAnsi" w:hAnsiTheme="majorHAnsi"/>
          <w:spacing w:val="6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586/1992</w:t>
      </w:r>
      <w:r w:rsidRPr="00E508B2">
        <w:rPr>
          <w:rFonts w:asciiTheme="majorHAnsi" w:hAnsiTheme="majorHAnsi"/>
          <w:spacing w:val="6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</w:t>
      </w:r>
      <w:r w:rsidRPr="00E508B2">
        <w:rPr>
          <w:rFonts w:asciiTheme="majorHAnsi" w:hAnsiTheme="majorHAnsi"/>
          <w:spacing w:val="6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</w:t>
      </w:r>
      <w:r w:rsidRPr="00E508B2">
        <w:rPr>
          <w:rFonts w:asciiTheme="majorHAnsi" w:hAnsiTheme="majorHAnsi"/>
          <w:spacing w:val="6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daních z příjmů, v platném znění</w:t>
      </w:r>
    </w:p>
    <w:p w14:paraId="4896DEAB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581"/>
          <w:tab w:val="left" w:pos="709"/>
        </w:tabs>
        <w:spacing w:line="300" w:lineRule="atLeast"/>
        <w:ind w:left="567" w:hanging="351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Způsob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daňového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odpisování:</w:t>
      </w:r>
    </w:p>
    <w:p w14:paraId="5EE93397" w14:textId="77777777" w:rsidR="0026674C" w:rsidRPr="00E508B2" w:rsidRDefault="00212AF0" w:rsidP="00E508B2">
      <w:pPr>
        <w:pStyle w:val="Odstavecseseznamem"/>
        <w:numPr>
          <w:ilvl w:val="0"/>
          <w:numId w:val="9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rovnoměrný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dle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§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31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 č.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586/1992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daních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příjmů,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platném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znění</w:t>
      </w:r>
    </w:p>
    <w:p w14:paraId="336D1028" w14:textId="77777777" w:rsidR="0026674C" w:rsidRPr="00E508B2" w:rsidRDefault="00212AF0" w:rsidP="00E508B2">
      <w:pPr>
        <w:pStyle w:val="Odstavecseseznamem"/>
        <w:numPr>
          <w:ilvl w:val="0"/>
          <w:numId w:val="9"/>
        </w:numPr>
        <w:tabs>
          <w:tab w:val="left" w:pos="935"/>
        </w:tabs>
        <w:spacing w:line="300" w:lineRule="atLeast"/>
        <w:ind w:left="935" w:hanging="217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zrychlený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dle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§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32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586/1992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daních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příjmů,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platném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znění</w:t>
      </w:r>
    </w:p>
    <w:p w14:paraId="118F2088" w14:textId="77777777" w:rsidR="0026674C" w:rsidRPr="00E508B2" w:rsidRDefault="00212AF0" w:rsidP="000E2E06">
      <w:pPr>
        <w:pStyle w:val="Odstavecseseznamem"/>
        <w:numPr>
          <w:ilvl w:val="0"/>
          <w:numId w:val="12"/>
        </w:numPr>
        <w:tabs>
          <w:tab w:val="left" w:pos="709"/>
        </w:tabs>
        <w:spacing w:line="300" w:lineRule="atLeast"/>
        <w:ind w:left="709" w:right="2333" w:hanging="425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Položky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následujícím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členění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jednotlivá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zdaňovací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období Zvýšená daňová vstupní cena</w:t>
      </w:r>
    </w:p>
    <w:p w14:paraId="3ADFCB5C" w14:textId="77777777" w:rsidR="0026674C" w:rsidRPr="00E508B2" w:rsidRDefault="00212AF0" w:rsidP="000E2E06">
      <w:pPr>
        <w:pStyle w:val="Zkladntext"/>
        <w:spacing w:line="300" w:lineRule="atLeast"/>
        <w:ind w:left="714" w:right="5010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Hodnota</w:t>
      </w:r>
      <w:r w:rsidRPr="00E508B2">
        <w:rPr>
          <w:rFonts w:asciiTheme="majorHAnsi" w:hAnsiTheme="majorHAnsi"/>
          <w:spacing w:val="-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daňového</w:t>
      </w:r>
      <w:r w:rsidRPr="00E508B2">
        <w:rPr>
          <w:rFonts w:asciiTheme="majorHAnsi" w:hAnsiTheme="majorHAnsi"/>
          <w:spacing w:val="-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odpisu</w:t>
      </w:r>
      <w:r w:rsidRPr="00E508B2">
        <w:rPr>
          <w:rFonts w:asciiTheme="majorHAnsi" w:hAnsiTheme="majorHAnsi"/>
          <w:spacing w:val="-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Kč Daňová zůstatková cena</w:t>
      </w:r>
    </w:p>
    <w:p w14:paraId="36896CFA" w14:textId="77777777" w:rsidR="0026674C" w:rsidRPr="00E508B2" w:rsidRDefault="00212AF0" w:rsidP="00E508B2">
      <w:pPr>
        <w:pStyle w:val="Odstavecseseznamem"/>
        <w:numPr>
          <w:ilvl w:val="0"/>
          <w:numId w:val="12"/>
        </w:numPr>
        <w:tabs>
          <w:tab w:val="left" w:pos="581"/>
        </w:tabs>
        <w:spacing w:line="300" w:lineRule="atLeast"/>
        <w:ind w:left="581" w:hanging="365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Datum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způsob vyřazení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majetku</w:t>
      </w:r>
    </w:p>
    <w:p w14:paraId="4D9050D8" w14:textId="77777777" w:rsidR="0026674C" w:rsidRPr="00E508B2" w:rsidRDefault="0026674C" w:rsidP="00E508B2">
      <w:pPr>
        <w:pStyle w:val="Zkladntext"/>
        <w:spacing w:line="300" w:lineRule="atLeast"/>
        <w:rPr>
          <w:rFonts w:asciiTheme="majorHAnsi" w:hAnsiTheme="majorHAnsi"/>
          <w:sz w:val="23"/>
          <w:szCs w:val="23"/>
        </w:rPr>
      </w:pPr>
    </w:p>
    <w:p w14:paraId="347A4BE8" w14:textId="77777777" w:rsidR="0026674C" w:rsidRPr="00E508B2" w:rsidRDefault="00212AF0" w:rsidP="00C57858">
      <w:pPr>
        <w:pStyle w:val="Nadpis1"/>
        <w:spacing w:line="300" w:lineRule="atLeast"/>
        <w:ind w:left="0" w:right="72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4</w:t>
      </w:r>
    </w:p>
    <w:p w14:paraId="52BECA2A" w14:textId="77777777" w:rsidR="0026674C" w:rsidRPr="00E508B2" w:rsidRDefault="00212AF0" w:rsidP="00C57858">
      <w:pPr>
        <w:spacing w:line="300" w:lineRule="atLeast"/>
        <w:ind w:right="717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Sazby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odpisů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a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doba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odpisování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pro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dlouhodobý</w:t>
      </w:r>
      <w:r w:rsidRPr="00E508B2">
        <w:rPr>
          <w:rFonts w:asciiTheme="majorHAnsi" w:hAnsiTheme="majorHAnsi"/>
          <w:b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hmotný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majetek</w:t>
      </w:r>
    </w:p>
    <w:p w14:paraId="507A66E0" w14:textId="77777777" w:rsidR="0026674C" w:rsidRPr="00E508B2" w:rsidRDefault="00212AF0" w:rsidP="00C57858">
      <w:pPr>
        <w:pStyle w:val="Odstavecseseznamem"/>
        <w:numPr>
          <w:ilvl w:val="0"/>
          <w:numId w:val="8"/>
        </w:numPr>
        <w:tabs>
          <w:tab w:val="left" w:pos="426"/>
        </w:tabs>
        <w:spacing w:line="300" w:lineRule="atLeast"/>
        <w:ind w:left="575" w:hanging="575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Doba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účetního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odepisování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letech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700"/>
        <w:gridCol w:w="1561"/>
      </w:tblGrid>
      <w:tr w:rsidR="0026674C" w:rsidRPr="00E508B2" w14:paraId="31B6DD0D" w14:textId="77777777" w:rsidTr="005A14C7">
        <w:trPr>
          <w:trHeight w:val="470"/>
        </w:trPr>
        <w:tc>
          <w:tcPr>
            <w:tcW w:w="1385" w:type="dxa"/>
          </w:tcPr>
          <w:p w14:paraId="078975A7" w14:textId="77777777" w:rsidR="0026674C" w:rsidRPr="00E508B2" w:rsidRDefault="00212AF0" w:rsidP="00E508B2">
            <w:pPr>
              <w:pStyle w:val="TableParagraph"/>
              <w:spacing w:line="300" w:lineRule="atLeast"/>
              <w:ind w:left="292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Odpisová</w:t>
            </w:r>
          </w:p>
          <w:p w14:paraId="3F734F61" w14:textId="77777777" w:rsidR="0026674C" w:rsidRPr="00E508B2" w:rsidRDefault="00212AF0" w:rsidP="00E508B2">
            <w:pPr>
              <w:pStyle w:val="TableParagraph"/>
              <w:spacing w:line="300" w:lineRule="atLeast"/>
              <w:ind w:left="352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skupina</w:t>
            </w:r>
          </w:p>
        </w:tc>
        <w:tc>
          <w:tcPr>
            <w:tcW w:w="1700" w:type="dxa"/>
          </w:tcPr>
          <w:p w14:paraId="45B90030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10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Doba</w:t>
            </w:r>
            <w:r w:rsidRPr="00E508B2">
              <w:rPr>
                <w:rFonts w:asciiTheme="majorHAnsi" w:hAnsiTheme="majorHAnsi"/>
                <w:spacing w:val="-9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odpisování</w:t>
            </w:r>
          </w:p>
          <w:p w14:paraId="654918B0" w14:textId="77777777" w:rsidR="0026674C" w:rsidRPr="00E508B2" w:rsidRDefault="00212AF0" w:rsidP="00E508B2">
            <w:pPr>
              <w:pStyle w:val="TableParagraph"/>
              <w:spacing w:line="300" w:lineRule="atLeast"/>
              <w:ind w:left="14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v</w:t>
            </w: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letech</w:t>
            </w:r>
          </w:p>
        </w:tc>
        <w:tc>
          <w:tcPr>
            <w:tcW w:w="1561" w:type="dxa"/>
          </w:tcPr>
          <w:p w14:paraId="4044FD51" w14:textId="77777777" w:rsidR="0026674C" w:rsidRPr="00E508B2" w:rsidRDefault="00212AF0" w:rsidP="00E508B2">
            <w:pPr>
              <w:pStyle w:val="TableParagraph"/>
              <w:spacing w:line="300" w:lineRule="atLeast"/>
              <w:ind w:left="352" w:hanging="20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 xml:space="preserve">Orientační </w:t>
            </w:r>
            <w:r w:rsidRPr="00E508B2">
              <w:rPr>
                <w:rFonts w:asciiTheme="majorHAnsi" w:hAnsiTheme="majorHAnsi"/>
                <w:sz w:val="23"/>
                <w:szCs w:val="23"/>
              </w:rPr>
              <w:t>sazba</w:t>
            </w:r>
            <w:r w:rsidRPr="00E508B2">
              <w:rPr>
                <w:rFonts w:asciiTheme="majorHAnsi" w:hAnsiTheme="majorHAnsi"/>
                <w:spacing w:val="-7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(%)</w:t>
            </w:r>
          </w:p>
        </w:tc>
      </w:tr>
      <w:tr w:rsidR="0026674C" w:rsidRPr="00E508B2" w14:paraId="68842DD3" w14:textId="77777777" w:rsidTr="005A14C7">
        <w:trPr>
          <w:trHeight w:val="278"/>
        </w:trPr>
        <w:tc>
          <w:tcPr>
            <w:tcW w:w="1385" w:type="dxa"/>
          </w:tcPr>
          <w:p w14:paraId="4F4B0048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1</w:t>
            </w:r>
          </w:p>
        </w:tc>
        <w:tc>
          <w:tcPr>
            <w:tcW w:w="1700" w:type="dxa"/>
          </w:tcPr>
          <w:p w14:paraId="0B56ABB7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4</w:t>
            </w:r>
          </w:p>
        </w:tc>
        <w:tc>
          <w:tcPr>
            <w:tcW w:w="1561" w:type="dxa"/>
          </w:tcPr>
          <w:p w14:paraId="170651FE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25,00</w:t>
            </w:r>
          </w:p>
        </w:tc>
      </w:tr>
      <w:tr w:rsidR="0026674C" w:rsidRPr="00E508B2" w14:paraId="195C8C0F" w14:textId="77777777" w:rsidTr="005A14C7">
        <w:trPr>
          <w:trHeight w:val="282"/>
        </w:trPr>
        <w:tc>
          <w:tcPr>
            <w:tcW w:w="1385" w:type="dxa"/>
          </w:tcPr>
          <w:p w14:paraId="31DEEC77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2</w:t>
            </w:r>
          </w:p>
        </w:tc>
        <w:tc>
          <w:tcPr>
            <w:tcW w:w="1700" w:type="dxa"/>
          </w:tcPr>
          <w:p w14:paraId="502271E3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8</w:t>
            </w:r>
          </w:p>
        </w:tc>
        <w:tc>
          <w:tcPr>
            <w:tcW w:w="1561" w:type="dxa"/>
          </w:tcPr>
          <w:p w14:paraId="5477F771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12,50</w:t>
            </w:r>
          </w:p>
        </w:tc>
      </w:tr>
      <w:tr w:rsidR="0026674C" w:rsidRPr="00E508B2" w14:paraId="2EE86B0F" w14:textId="77777777" w:rsidTr="005A14C7">
        <w:trPr>
          <w:trHeight w:val="280"/>
        </w:trPr>
        <w:tc>
          <w:tcPr>
            <w:tcW w:w="1385" w:type="dxa"/>
          </w:tcPr>
          <w:p w14:paraId="0E75E568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3</w:t>
            </w:r>
          </w:p>
        </w:tc>
        <w:tc>
          <w:tcPr>
            <w:tcW w:w="1700" w:type="dxa"/>
          </w:tcPr>
          <w:p w14:paraId="5BEE84F8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6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15</w:t>
            </w:r>
          </w:p>
        </w:tc>
        <w:tc>
          <w:tcPr>
            <w:tcW w:w="1561" w:type="dxa"/>
          </w:tcPr>
          <w:p w14:paraId="68701527" w14:textId="77777777" w:rsidR="0026674C" w:rsidRPr="00E508B2" w:rsidRDefault="00212AF0" w:rsidP="00E508B2">
            <w:pPr>
              <w:pStyle w:val="TableParagraph"/>
              <w:spacing w:line="300" w:lineRule="atLeast"/>
              <w:ind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6,67</w:t>
            </w:r>
          </w:p>
        </w:tc>
      </w:tr>
      <w:tr w:rsidR="0026674C" w:rsidRPr="00E508B2" w14:paraId="4653EEDA" w14:textId="77777777" w:rsidTr="005A14C7">
        <w:trPr>
          <w:trHeight w:val="282"/>
        </w:trPr>
        <w:tc>
          <w:tcPr>
            <w:tcW w:w="1385" w:type="dxa"/>
          </w:tcPr>
          <w:p w14:paraId="255FFBE3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4</w:t>
            </w:r>
          </w:p>
        </w:tc>
        <w:tc>
          <w:tcPr>
            <w:tcW w:w="1700" w:type="dxa"/>
          </w:tcPr>
          <w:p w14:paraId="6E4EFA58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6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30</w:t>
            </w:r>
          </w:p>
        </w:tc>
        <w:tc>
          <w:tcPr>
            <w:tcW w:w="1561" w:type="dxa"/>
          </w:tcPr>
          <w:p w14:paraId="66E6FBBA" w14:textId="77777777" w:rsidR="0026674C" w:rsidRPr="00E508B2" w:rsidRDefault="00212AF0" w:rsidP="00E508B2">
            <w:pPr>
              <w:pStyle w:val="TableParagraph"/>
              <w:spacing w:line="300" w:lineRule="atLeast"/>
              <w:ind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3,34</w:t>
            </w:r>
          </w:p>
        </w:tc>
      </w:tr>
      <w:tr w:rsidR="0026674C" w:rsidRPr="00E508B2" w14:paraId="20FFA54E" w14:textId="77777777" w:rsidTr="005A14C7">
        <w:trPr>
          <w:trHeight w:val="280"/>
        </w:trPr>
        <w:tc>
          <w:tcPr>
            <w:tcW w:w="1385" w:type="dxa"/>
          </w:tcPr>
          <w:p w14:paraId="1CFF0AB2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5</w:t>
            </w:r>
          </w:p>
        </w:tc>
        <w:tc>
          <w:tcPr>
            <w:tcW w:w="1700" w:type="dxa"/>
          </w:tcPr>
          <w:p w14:paraId="7F4A1EE9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6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45</w:t>
            </w:r>
          </w:p>
        </w:tc>
        <w:tc>
          <w:tcPr>
            <w:tcW w:w="1561" w:type="dxa"/>
          </w:tcPr>
          <w:p w14:paraId="5990BF16" w14:textId="77777777" w:rsidR="0026674C" w:rsidRPr="00E508B2" w:rsidRDefault="00212AF0" w:rsidP="00E508B2">
            <w:pPr>
              <w:pStyle w:val="TableParagraph"/>
              <w:spacing w:line="300" w:lineRule="atLeast"/>
              <w:ind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2,22</w:t>
            </w:r>
          </w:p>
        </w:tc>
      </w:tr>
      <w:tr w:rsidR="0026674C" w:rsidRPr="00E508B2" w14:paraId="34E067D0" w14:textId="77777777" w:rsidTr="005A14C7">
        <w:trPr>
          <w:trHeight w:val="282"/>
        </w:trPr>
        <w:tc>
          <w:tcPr>
            <w:tcW w:w="1385" w:type="dxa"/>
          </w:tcPr>
          <w:p w14:paraId="0A7573E9" w14:textId="77777777" w:rsidR="0026674C" w:rsidRPr="00E508B2" w:rsidRDefault="00212AF0" w:rsidP="00E508B2">
            <w:pPr>
              <w:pStyle w:val="TableParagraph"/>
              <w:spacing w:line="300" w:lineRule="atLeas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6</w:t>
            </w:r>
          </w:p>
        </w:tc>
        <w:tc>
          <w:tcPr>
            <w:tcW w:w="1700" w:type="dxa"/>
          </w:tcPr>
          <w:p w14:paraId="56EC6B90" w14:textId="77777777" w:rsidR="0026674C" w:rsidRPr="00E508B2" w:rsidRDefault="00212AF0" w:rsidP="00E508B2">
            <w:pPr>
              <w:pStyle w:val="TableParagraph"/>
              <w:spacing w:line="300" w:lineRule="atLeast"/>
              <w:ind w:left="14" w:right="6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50</w:t>
            </w:r>
          </w:p>
        </w:tc>
        <w:tc>
          <w:tcPr>
            <w:tcW w:w="1561" w:type="dxa"/>
          </w:tcPr>
          <w:p w14:paraId="46E75CD0" w14:textId="77777777" w:rsidR="0026674C" w:rsidRPr="00E508B2" w:rsidRDefault="00212AF0" w:rsidP="00E508B2">
            <w:pPr>
              <w:pStyle w:val="TableParagraph"/>
              <w:spacing w:line="300" w:lineRule="atLeast"/>
              <w:ind w:right="2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2,00</w:t>
            </w:r>
          </w:p>
        </w:tc>
      </w:tr>
    </w:tbl>
    <w:p w14:paraId="6E28D51A" w14:textId="77777777" w:rsidR="0026674C" w:rsidRDefault="00212AF0" w:rsidP="00C57858">
      <w:pPr>
        <w:pStyle w:val="Zkladntext"/>
        <w:spacing w:line="300" w:lineRule="atLeast"/>
        <w:ind w:left="426" w:right="112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lastRenderedPageBreak/>
        <w:t>Při rovnoměrném odpisování se stanoví odpisy dlouhodobého hmotného majetku za dané účetní období ve výši jedné setiny součinu jeho vstupní ceny a přiřazené roční odpisové sazby, vypočtené podle účetní životnosti.</w:t>
      </w:r>
    </w:p>
    <w:p w14:paraId="5CE4D0A8" w14:textId="77777777" w:rsidR="0026674C" w:rsidRPr="00E508B2" w:rsidRDefault="00212AF0" w:rsidP="00C57858">
      <w:pPr>
        <w:pStyle w:val="Odstavecseseznamem"/>
        <w:numPr>
          <w:ilvl w:val="0"/>
          <w:numId w:val="8"/>
        </w:numPr>
        <w:tabs>
          <w:tab w:val="left" w:pos="426"/>
        </w:tabs>
        <w:spacing w:line="300" w:lineRule="atLeast"/>
        <w:ind w:left="572" w:hanging="572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Sazby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ročních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daňových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odpisů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%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doba </w:t>
      </w:r>
      <w:r w:rsidRPr="00E508B2">
        <w:rPr>
          <w:rFonts w:asciiTheme="majorHAnsi" w:hAnsiTheme="majorHAnsi"/>
          <w:spacing w:val="-2"/>
          <w:sz w:val="23"/>
          <w:szCs w:val="23"/>
        </w:rPr>
        <w:t>odpisování:</w:t>
      </w:r>
    </w:p>
    <w:p w14:paraId="5125A58E" w14:textId="7B017F20" w:rsidR="0026674C" w:rsidRPr="00E508B2" w:rsidRDefault="00C57858" w:rsidP="00C57858">
      <w:pPr>
        <w:pStyle w:val="Zkladntext"/>
        <w:spacing w:line="300" w:lineRule="atLeast"/>
        <w:ind w:left="426" w:right="119" w:hanging="572"/>
        <w:jc w:val="both"/>
        <w:rPr>
          <w:rFonts w:asciiTheme="majorHAnsi" w:hAnsiTheme="majorHAnsi"/>
          <w:sz w:val="23"/>
          <w:szCs w:val="23"/>
        </w:rPr>
      </w:pPr>
      <w:r w:rsidRPr="00C57858">
        <w:rPr>
          <w:rFonts w:asciiTheme="majorHAnsi" w:hAnsiTheme="majorHAnsi"/>
          <w:sz w:val="23"/>
          <w:szCs w:val="23"/>
        </w:rPr>
        <w:tab/>
      </w:r>
      <w:r w:rsidR="00212AF0" w:rsidRPr="00E508B2">
        <w:rPr>
          <w:rFonts w:asciiTheme="majorHAnsi" w:hAnsiTheme="majorHAnsi"/>
          <w:sz w:val="23"/>
          <w:szCs w:val="23"/>
          <w:u w:val="single"/>
        </w:rPr>
        <w:t>Rovnoměrný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způsob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daňového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odpisování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dle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§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31,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odstavce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1),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písmene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a)</w:t>
      </w:r>
      <w:r w:rsidR="00212AF0" w:rsidRPr="00E508B2">
        <w:rPr>
          <w:rFonts w:asciiTheme="majorHAnsi" w:hAnsiTheme="majorHAnsi"/>
          <w:spacing w:val="40"/>
          <w:sz w:val="23"/>
          <w:szCs w:val="23"/>
          <w:u w:val="single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zákona</w:t>
      </w:r>
      <w:r w:rsidR="00212AF0" w:rsidRPr="00E508B2">
        <w:rPr>
          <w:rFonts w:asciiTheme="majorHAnsi" w:hAnsiTheme="majorHAnsi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  <w:u w:val="single"/>
        </w:rPr>
        <w:t>č. 586/1992 Sb., o daních z příjmů: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417"/>
        <w:gridCol w:w="1701"/>
        <w:gridCol w:w="2268"/>
        <w:gridCol w:w="1560"/>
      </w:tblGrid>
      <w:tr w:rsidR="0026674C" w:rsidRPr="00E508B2" w14:paraId="53FBFE81" w14:textId="77777777" w:rsidTr="005A14C7">
        <w:trPr>
          <w:trHeight w:val="705"/>
        </w:trPr>
        <w:tc>
          <w:tcPr>
            <w:tcW w:w="1134" w:type="dxa"/>
          </w:tcPr>
          <w:p w14:paraId="2604B789" w14:textId="77777777" w:rsidR="0026674C" w:rsidRPr="00E508B2" w:rsidRDefault="00212AF0" w:rsidP="00E508B2">
            <w:pPr>
              <w:pStyle w:val="TableParagraph"/>
              <w:spacing w:line="300" w:lineRule="atLeast"/>
              <w:ind w:left="175" w:right="99" w:hanging="60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Odpisová skupina</w:t>
            </w:r>
          </w:p>
        </w:tc>
        <w:tc>
          <w:tcPr>
            <w:tcW w:w="1417" w:type="dxa"/>
          </w:tcPr>
          <w:p w14:paraId="1E01CDB3" w14:textId="77777777" w:rsidR="0026674C" w:rsidRPr="00E508B2" w:rsidRDefault="00212AF0" w:rsidP="00E508B2">
            <w:pPr>
              <w:pStyle w:val="TableParagraph"/>
              <w:spacing w:line="300" w:lineRule="atLeast"/>
              <w:ind w:left="113" w:right="105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1.</w:t>
            </w: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rok</w:t>
            </w:r>
          </w:p>
          <w:p w14:paraId="463D1814" w14:textId="77777777" w:rsidR="0026674C" w:rsidRPr="00E508B2" w:rsidRDefault="00212AF0" w:rsidP="00E508B2">
            <w:pPr>
              <w:pStyle w:val="TableParagraph"/>
              <w:spacing w:line="300" w:lineRule="atLeast"/>
              <w:ind w:left="113" w:right="109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odpisování</w:t>
            </w:r>
          </w:p>
        </w:tc>
        <w:tc>
          <w:tcPr>
            <w:tcW w:w="1701" w:type="dxa"/>
          </w:tcPr>
          <w:p w14:paraId="30D19F1E" w14:textId="77777777" w:rsidR="0026674C" w:rsidRPr="00E508B2" w:rsidRDefault="00212AF0" w:rsidP="00E508B2">
            <w:pPr>
              <w:pStyle w:val="TableParagraph"/>
              <w:spacing w:line="300" w:lineRule="atLeast"/>
              <w:ind w:left="420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Další</w:t>
            </w:r>
            <w:r w:rsidRPr="00E508B2">
              <w:rPr>
                <w:rFonts w:asciiTheme="majorHAnsi" w:hAnsiTheme="majorHAnsi"/>
                <w:spacing w:val="-6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roky</w:t>
            </w:r>
          </w:p>
          <w:p w14:paraId="74D2124B" w14:textId="77777777" w:rsidR="0026674C" w:rsidRPr="00E508B2" w:rsidRDefault="00212AF0" w:rsidP="00E508B2">
            <w:pPr>
              <w:pStyle w:val="TableParagraph"/>
              <w:spacing w:line="300" w:lineRule="atLeast"/>
              <w:ind w:left="382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odpisování</w:t>
            </w:r>
          </w:p>
        </w:tc>
        <w:tc>
          <w:tcPr>
            <w:tcW w:w="2268" w:type="dxa"/>
          </w:tcPr>
          <w:p w14:paraId="3A14C3A1" w14:textId="77777777" w:rsidR="0026674C" w:rsidRPr="00E508B2" w:rsidRDefault="00212AF0" w:rsidP="00E508B2">
            <w:pPr>
              <w:pStyle w:val="TableParagraph"/>
              <w:spacing w:line="300" w:lineRule="atLeast"/>
              <w:ind w:left="193" w:hanging="60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Pro</w:t>
            </w:r>
            <w:r w:rsidRPr="00E508B2">
              <w:rPr>
                <w:rFonts w:asciiTheme="majorHAnsi" w:hAnsiTheme="majorHAnsi"/>
                <w:spacing w:val="-12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z w:val="23"/>
                <w:szCs w:val="23"/>
              </w:rPr>
              <w:t>zvýšené</w:t>
            </w:r>
            <w:r w:rsidRPr="00E508B2">
              <w:rPr>
                <w:rFonts w:asciiTheme="majorHAnsi" w:hAnsiTheme="majorHAnsi"/>
                <w:spacing w:val="-11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z w:val="23"/>
                <w:szCs w:val="23"/>
              </w:rPr>
              <w:t>ocenění</w:t>
            </w:r>
            <w:r w:rsidRPr="00E508B2">
              <w:rPr>
                <w:rFonts w:asciiTheme="majorHAnsi" w:hAnsiTheme="majorHAnsi"/>
                <w:spacing w:val="-11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z w:val="23"/>
                <w:szCs w:val="23"/>
              </w:rPr>
              <w:t>po uvedení TZ do užívání</w:t>
            </w:r>
          </w:p>
        </w:tc>
        <w:tc>
          <w:tcPr>
            <w:tcW w:w="1560" w:type="dxa"/>
          </w:tcPr>
          <w:p w14:paraId="49A1BF0B" w14:textId="77777777" w:rsidR="0026674C" w:rsidRPr="00E508B2" w:rsidRDefault="00212AF0" w:rsidP="00E508B2">
            <w:pPr>
              <w:pStyle w:val="TableParagraph"/>
              <w:spacing w:line="300" w:lineRule="atLeast"/>
              <w:ind w:left="314" w:right="294" w:firstLine="247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Doba</w:t>
            </w: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 xml:space="preserve"> odpisování</w:t>
            </w:r>
          </w:p>
          <w:p w14:paraId="5D2AF4BE" w14:textId="77777777" w:rsidR="0026674C" w:rsidRPr="00E508B2" w:rsidRDefault="00212AF0" w:rsidP="00E508B2">
            <w:pPr>
              <w:pStyle w:val="TableParagraph"/>
              <w:spacing w:line="300" w:lineRule="atLeast"/>
              <w:ind w:left="453"/>
              <w:jc w:val="lef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z w:val="23"/>
                <w:szCs w:val="23"/>
              </w:rPr>
              <w:t>v</w:t>
            </w: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 xml:space="preserve"> </w:t>
            </w: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letech</w:t>
            </w:r>
          </w:p>
        </w:tc>
      </w:tr>
      <w:tr w:rsidR="0026674C" w:rsidRPr="00E508B2" w14:paraId="7F1A2373" w14:textId="77777777" w:rsidTr="005A14C7">
        <w:trPr>
          <w:trHeight w:val="280"/>
        </w:trPr>
        <w:tc>
          <w:tcPr>
            <w:tcW w:w="1134" w:type="dxa"/>
          </w:tcPr>
          <w:p w14:paraId="055F80C5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1</w:t>
            </w:r>
          </w:p>
        </w:tc>
        <w:tc>
          <w:tcPr>
            <w:tcW w:w="1417" w:type="dxa"/>
          </w:tcPr>
          <w:p w14:paraId="3BDBBA3E" w14:textId="77777777" w:rsidR="0026674C" w:rsidRPr="00E508B2" w:rsidRDefault="00212AF0" w:rsidP="005A14C7">
            <w:pPr>
              <w:pStyle w:val="TableParagraph"/>
              <w:spacing w:line="300" w:lineRule="atLeast"/>
              <w:ind w:left="113" w:right="10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20,00</w:t>
            </w:r>
          </w:p>
        </w:tc>
        <w:tc>
          <w:tcPr>
            <w:tcW w:w="1701" w:type="dxa"/>
          </w:tcPr>
          <w:p w14:paraId="7784AA98" w14:textId="77777777" w:rsidR="0026674C" w:rsidRPr="00E508B2" w:rsidRDefault="00212AF0" w:rsidP="005A14C7">
            <w:pPr>
              <w:pStyle w:val="TableParagraph"/>
              <w:spacing w:line="300" w:lineRule="atLeast"/>
              <w:ind w:left="120" w:right="10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40,00</w:t>
            </w:r>
          </w:p>
        </w:tc>
        <w:tc>
          <w:tcPr>
            <w:tcW w:w="2268" w:type="dxa"/>
          </w:tcPr>
          <w:p w14:paraId="379193C3" w14:textId="77777777" w:rsidR="0026674C" w:rsidRPr="00E508B2" w:rsidRDefault="00212AF0" w:rsidP="005A14C7">
            <w:pPr>
              <w:pStyle w:val="TableParagraph"/>
              <w:spacing w:line="300" w:lineRule="atLeast"/>
              <w:ind w:left="117" w:right="109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33,30</w:t>
            </w:r>
          </w:p>
        </w:tc>
        <w:tc>
          <w:tcPr>
            <w:tcW w:w="1560" w:type="dxa"/>
          </w:tcPr>
          <w:p w14:paraId="66DE7422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44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3</w:t>
            </w:r>
          </w:p>
        </w:tc>
      </w:tr>
      <w:tr w:rsidR="0026674C" w:rsidRPr="00E508B2" w14:paraId="7AD5B5BC" w14:textId="77777777" w:rsidTr="005A14C7">
        <w:trPr>
          <w:trHeight w:val="280"/>
        </w:trPr>
        <w:tc>
          <w:tcPr>
            <w:tcW w:w="1134" w:type="dxa"/>
          </w:tcPr>
          <w:p w14:paraId="28CEF095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14:paraId="25F05D12" w14:textId="77777777" w:rsidR="0026674C" w:rsidRPr="00E508B2" w:rsidRDefault="00212AF0" w:rsidP="005A14C7">
            <w:pPr>
              <w:pStyle w:val="TableParagraph"/>
              <w:spacing w:line="300" w:lineRule="atLeast"/>
              <w:ind w:left="113" w:right="10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11,00</w:t>
            </w:r>
          </w:p>
        </w:tc>
        <w:tc>
          <w:tcPr>
            <w:tcW w:w="1701" w:type="dxa"/>
          </w:tcPr>
          <w:p w14:paraId="112F4652" w14:textId="77777777" w:rsidR="0026674C" w:rsidRPr="00E508B2" w:rsidRDefault="00212AF0" w:rsidP="005A14C7">
            <w:pPr>
              <w:pStyle w:val="TableParagraph"/>
              <w:spacing w:line="300" w:lineRule="atLeast"/>
              <w:ind w:left="120" w:right="10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22,25</w:t>
            </w:r>
          </w:p>
        </w:tc>
        <w:tc>
          <w:tcPr>
            <w:tcW w:w="2268" w:type="dxa"/>
          </w:tcPr>
          <w:p w14:paraId="5DA975E7" w14:textId="77777777" w:rsidR="0026674C" w:rsidRPr="00E508B2" w:rsidRDefault="00212AF0" w:rsidP="005A14C7">
            <w:pPr>
              <w:pStyle w:val="TableParagraph"/>
              <w:spacing w:line="300" w:lineRule="atLeast"/>
              <w:ind w:left="117" w:right="109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20,00</w:t>
            </w:r>
          </w:p>
        </w:tc>
        <w:tc>
          <w:tcPr>
            <w:tcW w:w="1560" w:type="dxa"/>
          </w:tcPr>
          <w:p w14:paraId="491D0F03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44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5</w:t>
            </w:r>
          </w:p>
        </w:tc>
      </w:tr>
      <w:tr w:rsidR="0026674C" w:rsidRPr="00E508B2" w14:paraId="62D2106C" w14:textId="77777777" w:rsidTr="005A14C7">
        <w:trPr>
          <w:trHeight w:val="282"/>
        </w:trPr>
        <w:tc>
          <w:tcPr>
            <w:tcW w:w="1134" w:type="dxa"/>
          </w:tcPr>
          <w:p w14:paraId="73A9F0B8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3</w:t>
            </w:r>
          </w:p>
        </w:tc>
        <w:tc>
          <w:tcPr>
            <w:tcW w:w="1417" w:type="dxa"/>
          </w:tcPr>
          <w:p w14:paraId="5984B3C2" w14:textId="77777777" w:rsidR="0026674C" w:rsidRPr="00E508B2" w:rsidRDefault="00212AF0" w:rsidP="005A14C7">
            <w:pPr>
              <w:pStyle w:val="TableParagraph"/>
              <w:spacing w:line="300" w:lineRule="atLeast"/>
              <w:ind w:left="113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5,50</w:t>
            </w:r>
          </w:p>
        </w:tc>
        <w:tc>
          <w:tcPr>
            <w:tcW w:w="1701" w:type="dxa"/>
          </w:tcPr>
          <w:p w14:paraId="52F10F7D" w14:textId="77777777" w:rsidR="0026674C" w:rsidRPr="00E508B2" w:rsidRDefault="00212AF0" w:rsidP="005A14C7">
            <w:pPr>
              <w:pStyle w:val="TableParagraph"/>
              <w:spacing w:line="300" w:lineRule="atLeast"/>
              <w:ind w:left="120" w:right="10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10,50</w:t>
            </w:r>
          </w:p>
        </w:tc>
        <w:tc>
          <w:tcPr>
            <w:tcW w:w="2268" w:type="dxa"/>
          </w:tcPr>
          <w:p w14:paraId="04EC0B7A" w14:textId="77777777" w:rsidR="0026674C" w:rsidRPr="00E508B2" w:rsidRDefault="00212AF0" w:rsidP="005A14C7">
            <w:pPr>
              <w:pStyle w:val="TableParagraph"/>
              <w:spacing w:line="300" w:lineRule="atLeast"/>
              <w:ind w:left="117" w:right="109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2"/>
                <w:sz w:val="23"/>
                <w:szCs w:val="23"/>
              </w:rPr>
              <w:t>10,00</w:t>
            </w:r>
          </w:p>
        </w:tc>
        <w:tc>
          <w:tcPr>
            <w:tcW w:w="1560" w:type="dxa"/>
          </w:tcPr>
          <w:p w14:paraId="6E80EB5C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33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10</w:t>
            </w:r>
          </w:p>
        </w:tc>
      </w:tr>
      <w:tr w:rsidR="0026674C" w:rsidRPr="00E508B2" w14:paraId="634C8DFB" w14:textId="77777777" w:rsidTr="005A14C7">
        <w:trPr>
          <w:trHeight w:val="280"/>
        </w:trPr>
        <w:tc>
          <w:tcPr>
            <w:tcW w:w="1134" w:type="dxa"/>
          </w:tcPr>
          <w:p w14:paraId="2FCCDD92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4</w:t>
            </w:r>
          </w:p>
        </w:tc>
        <w:tc>
          <w:tcPr>
            <w:tcW w:w="1417" w:type="dxa"/>
          </w:tcPr>
          <w:p w14:paraId="615CF7D0" w14:textId="77777777" w:rsidR="0026674C" w:rsidRPr="00E508B2" w:rsidRDefault="00212AF0" w:rsidP="005A14C7">
            <w:pPr>
              <w:pStyle w:val="TableParagraph"/>
              <w:spacing w:line="300" w:lineRule="atLeast"/>
              <w:ind w:left="113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2,15</w:t>
            </w:r>
          </w:p>
        </w:tc>
        <w:tc>
          <w:tcPr>
            <w:tcW w:w="1701" w:type="dxa"/>
          </w:tcPr>
          <w:p w14:paraId="469BD53B" w14:textId="77777777" w:rsidR="0026674C" w:rsidRPr="00E508B2" w:rsidRDefault="00212AF0" w:rsidP="005A14C7">
            <w:pPr>
              <w:pStyle w:val="TableParagraph"/>
              <w:spacing w:line="300" w:lineRule="atLeast"/>
              <w:ind w:left="120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5,15</w:t>
            </w:r>
          </w:p>
        </w:tc>
        <w:tc>
          <w:tcPr>
            <w:tcW w:w="2268" w:type="dxa"/>
          </w:tcPr>
          <w:p w14:paraId="63501D23" w14:textId="77777777" w:rsidR="0026674C" w:rsidRPr="00E508B2" w:rsidRDefault="00212AF0" w:rsidP="005A14C7">
            <w:pPr>
              <w:pStyle w:val="TableParagraph"/>
              <w:spacing w:line="300" w:lineRule="atLeast"/>
              <w:ind w:left="117" w:right="1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5,00</w:t>
            </w:r>
          </w:p>
        </w:tc>
        <w:tc>
          <w:tcPr>
            <w:tcW w:w="1560" w:type="dxa"/>
          </w:tcPr>
          <w:p w14:paraId="137AA65A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32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20</w:t>
            </w:r>
          </w:p>
        </w:tc>
      </w:tr>
      <w:tr w:rsidR="0026674C" w:rsidRPr="00E508B2" w14:paraId="13C57B23" w14:textId="77777777" w:rsidTr="005A14C7">
        <w:trPr>
          <w:trHeight w:val="282"/>
        </w:trPr>
        <w:tc>
          <w:tcPr>
            <w:tcW w:w="1134" w:type="dxa"/>
          </w:tcPr>
          <w:p w14:paraId="0AEFB45F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5</w:t>
            </w:r>
          </w:p>
        </w:tc>
        <w:tc>
          <w:tcPr>
            <w:tcW w:w="1417" w:type="dxa"/>
          </w:tcPr>
          <w:p w14:paraId="28E7605A" w14:textId="77777777" w:rsidR="0026674C" w:rsidRPr="00E508B2" w:rsidRDefault="00212AF0" w:rsidP="005A14C7">
            <w:pPr>
              <w:pStyle w:val="TableParagraph"/>
              <w:spacing w:line="300" w:lineRule="atLeast"/>
              <w:ind w:left="113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1,40</w:t>
            </w:r>
          </w:p>
        </w:tc>
        <w:tc>
          <w:tcPr>
            <w:tcW w:w="1701" w:type="dxa"/>
          </w:tcPr>
          <w:p w14:paraId="4F682D3E" w14:textId="77777777" w:rsidR="0026674C" w:rsidRPr="00E508B2" w:rsidRDefault="00212AF0" w:rsidP="005A14C7">
            <w:pPr>
              <w:pStyle w:val="TableParagraph"/>
              <w:spacing w:line="300" w:lineRule="atLeast"/>
              <w:ind w:left="120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3,40</w:t>
            </w:r>
          </w:p>
        </w:tc>
        <w:tc>
          <w:tcPr>
            <w:tcW w:w="2268" w:type="dxa"/>
          </w:tcPr>
          <w:p w14:paraId="6A9C877A" w14:textId="77777777" w:rsidR="0026674C" w:rsidRPr="00E508B2" w:rsidRDefault="00212AF0" w:rsidP="005A14C7">
            <w:pPr>
              <w:pStyle w:val="TableParagraph"/>
              <w:spacing w:line="300" w:lineRule="atLeast"/>
              <w:ind w:left="117" w:right="1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3,40</w:t>
            </w:r>
          </w:p>
        </w:tc>
        <w:tc>
          <w:tcPr>
            <w:tcW w:w="1560" w:type="dxa"/>
          </w:tcPr>
          <w:p w14:paraId="12063900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33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30</w:t>
            </w:r>
          </w:p>
        </w:tc>
      </w:tr>
      <w:tr w:rsidR="0026674C" w:rsidRPr="00E508B2" w14:paraId="358E429F" w14:textId="77777777" w:rsidTr="005A14C7">
        <w:trPr>
          <w:trHeight w:val="280"/>
        </w:trPr>
        <w:tc>
          <w:tcPr>
            <w:tcW w:w="1134" w:type="dxa"/>
          </w:tcPr>
          <w:p w14:paraId="1A11A1CB" w14:textId="77777777" w:rsidR="0026674C" w:rsidRPr="00E508B2" w:rsidRDefault="00212AF0" w:rsidP="005A14C7">
            <w:pPr>
              <w:pStyle w:val="TableParagraph"/>
              <w:spacing w:line="300" w:lineRule="atLeast"/>
              <w:ind w:left="8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10"/>
                <w:sz w:val="23"/>
                <w:szCs w:val="23"/>
              </w:rPr>
              <w:t>6</w:t>
            </w:r>
          </w:p>
        </w:tc>
        <w:tc>
          <w:tcPr>
            <w:tcW w:w="1417" w:type="dxa"/>
          </w:tcPr>
          <w:p w14:paraId="3178A570" w14:textId="77777777" w:rsidR="0026674C" w:rsidRPr="00E508B2" w:rsidRDefault="00212AF0" w:rsidP="005A14C7">
            <w:pPr>
              <w:pStyle w:val="TableParagraph"/>
              <w:spacing w:line="300" w:lineRule="atLeast"/>
              <w:ind w:left="113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1,02</w:t>
            </w:r>
          </w:p>
        </w:tc>
        <w:tc>
          <w:tcPr>
            <w:tcW w:w="1701" w:type="dxa"/>
          </w:tcPr>
          <w:p w14:paraId="7C6F9878" w14:textId="77777777" w:rsidR="0026674C" w:rsidRPr="00E508B2" w:rsidRDefault="00212AF0" w:rsidP="005A14C7">
            <w:pPr>
              <w:pStyle w:val="TableParagraph"/>
              <w:spacing w:line="300" w:lineRule="atLeast"/>
              <w:ind w:left="120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2,02</w:t>
            </w:r>
          </w:p>
        </w:tc>
        <w:tc>
          <w:tcPr>
            <w:tcW w:w="2268" w:type="dxa"/>
          </w:tcPr>
          <w:p w14:paraId="60392B2D" w14:textId="77777777" w:rsidR="0026674C" w:rsidRPr="00E508B2" w:rsidRDefault="00212AF0" w:rsidP="005A14C7">
            <w:pPr>
              <w:pStyle w:val="TableParagraph"/>
              <w:spacing w:line="300" w:lineRule="atLeast"/>
              <w:ind w:left="117" w:hanging="11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4"/>
                <w:sz w:val="23"/>
                <w:szCs w:val="23"/>
              </w:rPr>
              <w:t>2,00</w:t>
            </w:r>
          </w:p>
        </w:tc>
        <w:tc>
          <w:tcPr>
            <w:tcW w:w="1560" w:type="dxa"/>
          </w:tcPr>
          <w:p w14:paraId="0C3A59A8" w14:textId="77777777" w:rsidR="0026674C" w:rsidRPr="00E508B2" w:rsidRDefault="00212AF0" w:rsidP="005A14C7">
            <w:pPr>
              <w:pStyle w:val="TableParagraph"/>
              <w:spacing w:line="300" w:lineRule="atLeast"/>
              <w:ind w:left="0" w:right="632" w:hanging="11"/>
              <w:jc w:val="right"/>
              <w:rPr>
                <w:rFonts w:asciiTheme="majorHAnsi" w:hAnsiTheme="majorHAnsi"/>
                <w:sz w:val="23"/>
                <w:szCs w:val="23"/>
              </w:rPr>
            </w:pPr>
            <w:r w:rsidRPr="00E508B2">
              <w:rPr>
                <w:rFonts w:asciiTheme="majorHAnsi" w:hAnsiTheme="majorHAnsi"/>
                <w:spacing w:val="-5"/>
                <w:sz w:val="23"/>
                <w:szCs w:val="23"/>
              </w:rPr>
              <w:t>50</w:t>
            </w:r>
          </w:p>
        </w:tc>
      </w:tr>
    </w:tbl>
    <w:p w14:paraId="381DECD0" w14:textId="77777777" w:rsidR="0026674C" w:rsidRPr="00E508B2" w:rsidRDefault="00212AF0" w:rsidP="00C57858">
      <w:pPr>
        <w:pStyle w:val="Zkladntext"/>
        <w:spacing w:line="300" w:lineRule="atLeast"/>
        <w:ind w:left="426" w:right="112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Při rovnoměrném odpisování se stanoví daňové odpisy hmotného majetku za dané zdaňovací období ve výši jedné setiny součinu jeho vstupní ceny a přiřazené roční odpisové sazby.</w:t>
      </w:r>
    </w:p>
    <w:p w14:paraId="3A288568" w14:textId="77777777" w:rsidR="0026674C" w:rsidRPr="00E508B2" w:rsidRDefault="00212AF0" w:rsidP="00C57858">
      <w:pPr>
        <w:pStyle w:val="Zkladntext"/>
        <w:spacing w:line="300" w:lineRule="atLeast"/>
        <w:ind w:left="426" w:right="112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Při rovnoměrném odpisování ze zvýšené vstupní ceny hmotného majetku se stanoví daňové odpisy tohoto majetku za dané zdaňovací období ve výši jedné setiny součinu jeho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zvýšené vstupní ceny a přiřazené roční odpisové sazby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platné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zvýšenou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vstupní </w:t>
      </w:r>
      <w:r w:rsidRPr="00E508B2">
        <w:rPr>
          <w:rFonts w:asciiTheme="majorHAnsi" w:hAnsiTheme="majorHAnsi"/>
          <w:spacing w:val="-4"/>
          <w:sz w:val="23"/>
          <w:szCs w:val="23"/>
        </w:rPr>
        <w:t>cenu.</w:t>
      </w:r>
    </w:p>
    <w:p w14:paraId="79EEFCB6" w14:textId="77777777" w:rsidR="0026674C" w:rsidRPr="00E508B2" w:rsidRDefault="00212AF0" w:rsidP="00C57858">
      <w:pPr>
        <w:pStyle w:val="Zkladntext"/>
        <w:spacing w:line="300" w:lineRule="atLeast"/>
        <w:ind w:left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Účetní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i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daňové odpisy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zaokrouhlují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celé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koruny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nahoru.</w:t>
      </w:r>
    </w:p>
    <w:p w14:paraId="6061B865" w14:textId="77777777" w:rsidR="0026674C" w:rsidRPr="00E508B2" w:rsidRDefault="0026674C" w:rsidP="00E508B2">
      <w:pPr>
        <w:pStyle w:val="Zkladntext"/>
        <w:spacing w:line="300" w:lineRule="atLeast"/>
        <w:rPr>
          <w:rFonts w:asciiTheme="majorHAnsi" w:hAnsiTheme="majorHAnsi"/>
          <w:sz w:val="23"/>
          <w:szCs w:val="23"/>
        </w:rPr>
      </w:pPr>
    </w:p>
    <w:p w14:paraId="1FEBD249" w14:textId="77777777" w:rsidR="0026674C" w:rsidRPr="00E508B2" w:rsidRDefault="00212AF0" w:rsidP="00C57858">
      <w:pPr>
        <w:pStyle w:val="Nadpis1"/>
        <w:spacing w:line="300" w:lineRule="atLeast"/>
        <w:ind w:left="0" w:right="72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5</w:t>
      </w:r>
    </w:p>
    <w:p w14:paraId="34EEFAF5" w14:textId="77777777" w:rsidR="0026674C" w:rsidRPr="00E508B2" w:rsidRDefault="00212AF0" w:rsidP="00C57858">
      <w:pPr>
        <w:spacing w:line="300" w:lineRule="atLeast"/>
        <w:ind w:right="723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Vymezení</w:t>
      </w:r>
      <w:r w:rsidRPr="00E508B2">
        <w:rPr>
          <w:rFonts w:asciiTheme="majorHAnsi" w:hAnsiTheme="majorHAnsi"/>
          <w:b/>
          <w:spacing w:val="-8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dlouhodobého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majetku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a</w:t>
      </w:r>
      <w:r w:rsidRPr="00E508B2">
        <w:rPr>
          <w:rFonts w:asciiTheme="majorHAnsi" w:hAnsiTheme="majorHAnsi"/>
          <w:b/>
          <w:spacing w:val="-6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technického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zhodnocení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>Univerzity</w:t>
      </w:r>
    </w:p>
    <w:p w14:paraId="5CF93C2C" w14:textId="77777777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 xml:space="preserve">Dlouhodobý nehmotný majetek </w:t>
      </w:r>
      <w:r w:rsidRPr="00E508B2">
        <w:rPr>
          <w:rFonts w:asciiTheme="majorHAnsi" w:hAnsiTheme="majorHAnsi"/>
          <w:sz w:val="23"/>
          <w:szCs w:val="23"/>
        </w:rPr>
        <w:t>je vymezen § 7 vyhlášky č. 504/2002 Sb. Na základě tohoto ustanovení Univerzita stanovuje pro určení dlouhodobého nehmotného majetku majetek s dobou použitelnosti delší než jeden rok a v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ocenění vyšším než 80 000 Kč.</w:t>
      </w:r>
    </w:p>
    <w:p w14:paraId="60864CA8" w14:textId="7FD5531D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7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 xml:space="preserve">Dlouhodobý hmotný majetek </w:t>
      </w:r>
      <w:r w:rsidRPr="00E508B2">
        <w:rPr>
          <w:rFonts w:asciiTheme="majorHAnsi" w:hAnsiTheme="majorHAnsi"/>
          <w:sz w:val="23"/>
          <w:szCs w:val="23"/>
        </w:rPr>
        <w:t>je vymezen § 8 vyhlášky č. 504/2002 Sb. Na základě tohoto ustanovení Univerzita stanovuje pro určení dlouhodobého hmotného</w:t>
      </w:r>
      <w:r w:rsidRPr="00E508B2">
        <w:rPr>
          <w:rFonts w:asciiTheme="majorHAnsi" w:hAnsiTheme="majorHAnsi"/>
          <w:spacing w:val="4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majetku u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 xml:space="preserve">samostatných věcí movitých a souborů movitých věcí se samostatným </w:t>
      </w:r>
      <w:r w:rsidR="007E4B53" w:rsidRPr="00E508B2">
        <w:rPr>
          <w:rFonts w:asciiTheme="majorHAnsi" w:hAnsiTheme="majorHAnsi"/>
          <w:sz w:val="23"/>
          <w:szCs w:val="23"/>
        </w:rPr>
        <w:t>technickoekonomickým</w:t>
      </w:r>
      <w:r w:rsidRPr="00E508B2">
        <w:rPr>
          <w:rFonts w:asciiTheme="majorHAnsi" w:hAnsiTheme="majorHAnsi"/>
          <w:sz w:val="23"/>
          <w:szCs w:val="23"/>
        </w:rPr>
        <w:t xml:space="preserve"> určením majetek s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dobou použitelnosti delší než jeden rok a v ocenění vyšším než 80 000 Kč.</w:t>
      </w:r>
    </w:p>
    <w:p w14:paraId="1B37BFB8" w14:textId="4F39B12A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8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 xml:space="preserve">Drobným dlouhodobým hmotným majetkem </w:t>
      </w:r>
      <w:r w:rsidRPr="00E508B2">
        <w:rPr>
          <w:rFonts w:asciiTheme="majorHAnsi" w:hAnsiTheme="majorHAnsi"/>
          <w:sz w:val="23"/>
          <w:szCs w:val="23"/>
        </w:rPr>
        <w:t xml:space="preserve">jsou samostatné movité věci a soubory movitých věcí se samostatným </w:t>
      </w:r>
      <w:r w:rsidR="007E4B53" w:rsidRPr="00E508B2">
        <w:rPr>
          <w:rFonts w:asciiTheme="majorHAnsi" w:hAnsiTheme="majorHAnsi"/>
          <w:sz w:val="23"/>
          <w:szCs w:val="23"/>
        </w:rPr>
        <w:t>technickoekonomickým</w:t>
      </w:r>
      <w:r w:rsidRPr="00E508B2">
        <w:rPr>
          <w:rFonts w:asciiTheme="majorHAnsi" w:hAnsiTheme="majorHAnsi"/>
          <w:sz w:val="23"/>
          <w:szCs w:val="23"/>
        </w:rPr>
        <w:t xml:space="preserve"> určením, jejichž doba upotřebitelnosti je delší než jeden rok a ocenění jedné položky je 5 000 Kč a vyšší a současně nepřesáhne částku 80 000 Kč.</w:t>
      </w:r>
    </w:p>
    <w:p w14:paraId="2770FA54" w14:textId="2E68D6E1" w:rsidR="007E4B53" w:rsidRPr="00E508B2" w:rsidRDefault="00C57858" w:rsidP="00C57858">
      <w:pPr>
        <w:tabs>
          <w:tab w:val="left" w:pos="426"/>
        </w:tabs>
        <w:spacing w:line="300" w:lineRule="atLeast"/>
        <w:ind w:left="426" w:right="118" w:hanging="426"/>
        <w:jc w:val="both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ab/>
      </w:r>
      <w:r w:rsidR="00016C87" w:rsidRPr="00016C87">
        <w:rPr>
          <w:sz w:val="23"/>
          <w:szCs w:val="23"/>
        </w:rPr>
        <w:t>Je-li tak stanoveno opatřením děkana fakulty, ředitele součásti, kvestora nebo tajemníka fakulty, lze evidenci majetku využít i pro operativní evidenci drobného majetku s nižší cenou, než je uvedena v předchozí větě, bude-li tato operativní evidence evidenčně oddělena.</w:t>
      </w:r>
    </w:p>
    <w:p w14:paraId="44C2C4E5" w14:textId="06F95025" w:rsidR="0026674C" w:rsidRPr="00E508B2" w:rsidRDefault="00C57858" w:rsidP="00C57858">
      <w:pPr>
        <w:pStyle w:val="Zkladntext"/>
        <w:tabs>
          <w:tab w:val="left" w:pos="426"/>
        </w:tabs>
        <w:spacing w:line="300" w:lineRule="atLeast"/>
        <w:ind w:left="426" w:hanging="426"/>
        <w:jc w:val="both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ab/>
      </w:r>
      <w:r w:rsidR="00212AF0" w:rsidRPr="00E508B2">
        <w:rPr>
          <w:rFonts w:asciiTheme="majorHAnsi" w:hAnsiTheme="majorHAnsi"/>
          <w:sz w:val="23"/>
          <w:szCs w:val="23"/>
        </w:rPr>
        <w:t>Drobným</w:t>
      </w:r>
      <w:r w:rsidR="00212AF0"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dlouhodobým</w:t>
      </w:r>
      <w:r w:rsidR="00212AF0"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majetkem</w:t>
      </w:r>
      <w:r w:rsidR="00212AF0"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z w:val="23"/>
          <w:szCs w:val="23"/>
        </w:rPr>
        <w:t>nejsou</w:t>
      </w:r>
      <w:r w:rsidR="00212AF0"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="00212AF0" w:rsidRPr="00E508B2">
        <w:rPr>
          <w:rFonts w:asciiTheme="majorHAnsi" w:hAnsiTheme="majorHAnsi"/>
          <w:spacing w:val="-2"/>
          <w:sz w:val="23"/>
          <w:szCs w:val="23"/>
        </w:rPr>
        <w:t>zásoby.</w:t>
      </w:r>
    </w:p>
    <w:p w14:paraId="668BE4E5" w14:textId="35EEC269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  <w:tab w:val="left" w:pos="567"/>
        </w:tabs>
        <w:spacing w:line="300" w:lineRule="atLeast"/>
        <w:ind w:left="426" w:right="115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Drobným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dlouhodobým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nehmotným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majetkem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jsou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zejména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nehmotné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výsledky výzkumu</w:t>
      </w:r>
      <w:r w:rsidRPr="00E508B2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3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vývoje,</w:t>
      </w:r>
      <w:r w:rsidRPr="00E508B2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software,</w:t>
      </w:r>
      <w:r w:rsidRPr="00E508B2">
        <w:rPr>
          <w:rFonts w:asciiTheme="majorHAnsi" w:hAnsiTheme="majorHAnsi"/>
          <w:spacing w:val="2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ocenitelná</w:t>
      </w:r>
      <w:r w:rsidRPr="00E508B2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práva</w:t>
      </w:r>
      <w:r w:rsidRPr="00E508B2">
        <w:rPr>
          <w:rFonts w:asciiTheme="majorHAnsi" w:hAnsiTheme="majorHAnsi"/>
          <w:spacing w:val="27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ostatní</w:t>
      </w:r>
      <w:r w:rsidRPr="00E508B2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nehmotný</w:t>
      </w:r>
      <w:r w:rsidRPr="00E508B2">
        <w:rPr>
          <w:rFonts w:asciiTheme="majorHAnsi" w:hAnsiTheme="majorHAnsi"/>
          <w:spacing w:val="3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majetek,</w:t>
      </w:r>
      <w:r w:rsidRPr="00E508B2">
        <w:rPr>
          <w:rFonts w:asciiTheme="majorHAnsi" w:hAnsiTheme="majorHAnsi"/>
          <w:spacing w:val="2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jejich</w:t>
      </w:r>
      <w:r w:rsidR="007E4B53" w:rsidRPr="00E508B2">
        <w:rPr>
          <w:rFonts w:asciiTheme="majorHAnsi" w:hAnsiTheme="majorHAnsi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doba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lastRenderedPageBreak/>
        <w:t>upotřebitelnosti je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delší než jeden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rok a ocenění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jedné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položky je</w:t>
      </w:r>
      <w:r w:rsidRPr="00E508B2">
        <w:rPr>
          <w:rFonts w:asciiTheme="majorHAnsi" w:hAnsiTheme="majorHAnsi"/>
          <w:spacing w:val="2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7 000 Kč</w:t>
      </w:r>
      <w:r w:rsidRPr="00E508B2">
        <w:rPr>
          <w:rFonts w:asciiTheme="majorHAnsi" w:hAnsiTheme="majorHAnsi"/>
          <w:spacing w:val="2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 vyšší a současně nepřesáhne částku 80 000 Kč.</w:t>
      </w:r>
    </w:p>
    <w:p w14:paraId="1FD90062" w14:textId="77777777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7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Součástí vstupní ceny je i technické zhodnocení provedené po uvedení věci do stavu způsobilého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obvyklého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užívání,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výjimkou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technického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zhodnocení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provedeného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 nemovité kulturní památce a na hmotném majetku vyloučeném z odpisování, nejpozději však v prvním roce odpisování (viz § 29 odst. 1 zákona č. 586/1992 Sb.,</w:t>
      </w:r>
      <w:r w:rsidRPr="00E508B2">
        <w:rPr>
          <w:rFonts w:asciiTheme="majorHAnsi" w:hAnsiTheme="majorHAnsi"/>
          <w:spacing w:val="80"/>
          <w:w w:val="150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 daních z příjmů).</w:t>
      </w:r>
    </w:p>
    <w:p w14:paraId="62F06540" w14:textId="77777777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Za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technické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zhodnocení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považují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výdaje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ukončené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rozšíření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vybavenosti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nebo použitelnosti nehmotného majetku, anebo zásahy, které mají za následek změnu účelu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nehmotného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majetku,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pokud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ukončení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u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jednotlivého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nehmotného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majetku převýší částku 80</w:t>
      </w:r>
      <w:r w:rsidRPr="00E508B2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000,- Kč. Hodnota provedeného technického zhodnocení, která u jednotlivého nehmotného majetku nepřevýší během jednoho roku stanovenou hranici 80 000,- Kč, bude účtována do nákladů.</w:t>
      </w:r>
    </w:p>
    <w:p w14:paraId="3B692430" w14:textId="77777777" w:rsidR="0026674C" w:rsidRPr="00E508B2" w:rsidRDefault="00212AF0" w:rsidP="00C57858">
      <w:pPr>
        <w:pStyle w:val="Odstavecseseznamem"/>
        <w:numPr>
          <w:ilvl w:val="0"/>
          <w:numId w:val="7"/>
        </w:numPr>
        <w:tabs>
          <w:tab w:val="left" w:pos="426"/>
        </w:tabs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Za technické zhodnocení se považují výdaje na dokončené nástavby, přístavby, stavební úpravy, rekonstrukce a modernizace majetku, pokud převýšily u jednotlivého majetku v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úhrnu 80 000,- Kč. Hodnota provedeného technického zhodnocení, která u jednotlivého hmotného majetku nepřevýší během jednoho roku stanovenou hranici 80 000,- Kč, bude účtována do nákladů.</w:t>
      </w:r>
    </w:p>
    <w:p w14:paraId="0B67E0E0" w14:textId="77777777" w:rsidR="0026674C" w:rsidRPr="00E508B2" w:rsidRDefault="0026674C" w:rsidP="00C57858">
      <w:pPr>
        <w:pStyle w:val="Zkladntext"/>
        <w:tabs>
          <w:tab w:val="left" w:pos="426"/>
        </w:tabs>
        <w:spacing w:line="300" w:lineRule="atLeast"/>
        <w:ind w:hanging="643"/>
        <w:rPr>
          <w:rFonts w:asciiTheme="majorHAnsi" w:hAnsiTheme="majorHAnsi"/>
          <w:sz w:val="23"/>
          <w:szCs w:val="23"/>
        </w:rPr>
      </w:pPr>
    </w:p>
    <w:p w14:paraId="2B2AA3BA" w14:textId="77777777" w:rsidR="0026674C" w:rsidRPr="00E508B2" w:rsidRDefault="00212AF0" w:rsidP="00C57858">
      <w:pPr>
        <w:pStyle w:val="Nadpis1"/>
        <w:spacing w:line="300" w:lineRule="atLeast"/>
        <w:ind w:left="0" w:right="3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6</w:t>
      </w:r>
    </w:p>
    <w:p w14:paraId="1DD7F2CF" w14:textId="77777777" w:rsidR="0026674C" w:rsidRPr="00E508B2" w:rsidRDefault="00212AF0" w:rsidP="00C57858">
      <w:pPr>
        <w:spacing w:line="300" w:lineRule="atLeast"/>
        <w:ind w:right="721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Majetek</w:t>
      </w:r>
      <w:r w:rsidRPr="00E508B2">
        <w:rPr>
          <w:rFonts w:asciiTheme="majorHAnsi" w:hAnsiTheme="majorHAnsi"/>
          <w:b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účetně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odpisovaný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a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z w:val="23"/>
          <w:szCs w:val="23"/>
        </w:rPr>
        <w:t>účetně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 xml:space="preserve"> neodpisovaný</w:t>
      </w:r>
    </w:p>
    <w:p w14:paraId="1B4BFC25" w14:textId="41A2E211" w:rsidR="0026674C" w:rsidRPr="00C57858" w:rsidRDefault="00212AF0" w:rsidP="00C57858">
      <w:pPr>
        <w:pStyle w:val="Odstavecseseznamem"/>
        <w:numPr>
          <w:ilvl w:val="0"/>
          <w:numId w:val="6"/>
        </w:numPr>
        <w:spacing w:line="300" w:lineRule="atLeast"/>
        <w:ind w:left="426" w:hanging="426"/>
        <w:jc w:val="both"/>
        <w:rPr>
          <w:rFonts w:asciiTheme="majorHAnsi" w:hAnsiTheme="majorHAnsi"/>
          <w:sz w:val="23"/>
          <w:szCs w:val="23"/>
        </w:rPr>
      </w:pPr>
      <w:r w:rsidRPr="00C57858">
        <w:rPr>
          <w:rFonts w:asciiTheme="majorHAnsi" w:hAnsiTheme="majorHAnsi"/>
          <w:sz w:val="23"/>
          <w:szCs w:val="23"/>
        </w:rPr>
        <w:t>Majetek,</w:t>
      </w:r>
      <w:r w:rsidRPr="00C57858">
        <w:rPr>
          <w:rFonts w:asciiTheme="majorHAnsi" w:hAnsiTheme="majorHAnsi"/>
          <w:spacing w:val="33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který</w:t>
      </w:r>
      <w:r w:rsidRPr="00C57858">
        <w:rPr>
          <w:rFonts w:asciiTheme="majorHAnsi" w:hAnsiTheme="majorHAnsi"/>
          <w:spacing w:val="34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se</w:t>
      </w:r>
      <w:r w:rsidRPr="00C57858">
        <w:rPr>
          <w:rFonts w:asciiTheme="majorHAnsi" w:hAnsiTheme="majorHAnsi"/>
          <w:spacing w:val="3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odpisuje,</w:t>
      </w:r>
      <w:r w:rsidRPr="00C57858">
        <w:rPr>
          <w:rFonts w:asciiTheme="majorHAnsi" w:hAnsiTheme="majorHAnsi"/>
          <w:spacing w:val="37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je</w:t>
      </w:r>
      <w:r w:rsidRPr="00C57858">
        <w:rPr>
          <w:rFonts w:asciiTheme="majorHAnsi" w:hAnsiTheme="majorHAnsi"/>
          <w:spacing w:val="3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vymezen</w:t>
      </w:r>
      <w:r w:rsidRPr="00C57858">
        <w:rPr>
          <w:rFonts w:asciiTheme="majorHAnsi" w:hAnsiTheme="majorHAnsi"/>
          <w:spacing w:val="3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§</w:t>
      </w:r>
      <w:r w:rsidRPr="00C57858">
        <w:rPr>
          <w:rFonts w:asciiTheme="majorHAnsi" w:hAnsiTheme="majorHAnsi"/>
          <w:spacing w:val="35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28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zákona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č.</w:t>
      </w:r>
      <w:r w:rsidRPr="00C57858">
        <w:rPr>
          <w:rFonts w:asciiTheme="majorHAnsi" w:hAnsiTheme="majorHAnsi"/>
          <w:spacing w:val="4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563/1991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Sb.,</w:t>
      </w:r>
      <w:r w:rsidRPr="00C57858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o</w:t>
      </w:r>
      <w:r w:rsidRPr="00C57858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C57858">
        <w:rPr>
          <w:rFonts w:asciiTheme="majorHAnsi" w:hAnsiTheme="majorHAnsi"/>
          <w:spacing w:val="-2"/>
          <w:sz w:val="23"/>
          <w:szCs w:val="23"/>
        </w:rPr>
        <w:t>účetnictví,</w:t>
      </w:r>
      <w:r w:rsid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ve</w:t>
      </w:r>
      <w:r w:rsidRPr="00C57858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znění</w:t>
      </w:r>
      <w:r w:rsidRPr="00C57858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pozdějších</w:t>
      </w:r>
      <w:r w:rsidRPr="00C57858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předpisů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a</w:t>
      </w:r>
      <w:r w:rsidRPr="00C57858">
        <w:rPr>
          <w:rFonts w:asciiTheme="majorHAnsi" w:hAnsiTheme="majorHAnsi"/>
          <w:spacing w:val="-4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dále</w:t>
      </w:r>
      <w:r w:rsidRPr="00C57858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§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38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vyhlášky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č.</w:t>
      </w:r>
      <w:r w:rsidRPr="00C57858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C57858">
        <w:rPr>
          <w:rFonts w:asciiTheme="majorHAnsi" w:hAnsiTheme="majorHAnsi"/>
          <w:sz w:val="23"/>
          <w:szCs w:val="23"/>
        </w:rPr>
        <w:t>504/2002</w:t>
      </w:r>
      <w:r w:rsidRPr="00C57858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C57858">
        <w:rPr>
          <w:rFonts w:asciiTheme="majorHAnsi" w:hAnsiTheme="majorHAnsi"/>
          <w:spacing w:val="-5"/>
          <w:sz w:val="23"/>
          <w:szCs w:val="23"/>
        </w:rPr>
        <w:t>Sb.</w:t>
      </w:r>
    </w:p>
    <w:p w14:paraId="4D14CAB1" w14:textId="77777777" w:rsidR="0026674C" w:rsidRPr="00E508B2" w:rsidRDefault="00212AF0" w:rsidP="00C57858">
      <w:pPr>
        <w:pStyle w:val="Odstavecseseznamem"/>
        <w:numPr>
          <w:ilvl w:val="0"/>
          <w:numId w:val="6"/>
        </w:numPr>
        <w:spacing w:line="300" w:lineRule="atLeast"/>
        <w:ind w:left="426" w:right="116" w:hanging="426"/>
        <w:jc w:val="both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Majetek,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který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se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neodpisuje,</w:t>
      </w:r>
      <w:r w:rsidRPr="00E508B2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je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dle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§</w:t>
      </w:r>
      <w:r w:rsidRPr="00E508B2">
        <w:rPr>
          <w:rFonts w:asciiTheme="majorHAnsi" w:hAnsiTheme="majorHAnsi"/>
          <w:spacing w:val="37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28</w:t>
      </w:r>
      <w:r w:rsidRPr="00E508B2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zákona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č.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563/1991</w:t>
      </w:r>
      <w:r w:rsidRPr="00E508B2">
        <w:rPr>
          <w:rFonts w:asciiTheme="majorHAnsi" w:hAnsiTheme="majorHAnsi"/>
          <w:spacing w:val="36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Sb.,</w:t>
      </w:r>
      <w:r w:rsidRPr="00E508B2">
        <w:rPr>
          <w:rFonts w:asciiTheme="majorHAnsi" w:hAnsiTheme="majorHAnsi"/>
          <w:spacing w:val="38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</w:t>
      </w:r>
      <w:r w:rsidRPr="00E508B2">
        <w:rPr>
          <w:rFonts w:asciiTheme="majorHAnsi" w:hAnsiTheme="majorHAnsi"/>
          <w:spacing w:val="37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účetnictví,</w:t>
      </w:r>
      <w:r w:rsidRPr="00E508B2">
        <w:rPr>
          <w:rFonts w:asciiTheme="majorHAnsi" w:hAnsiTheme="majorHAnsi"/>
          <w:spacing w:val="39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ve znění pozdějších předpisů blíže vymezen § 39 vyhlášky č. 504/2002 Sb.</w:t>
      </w:r>
    </w:p>
    <w:p w14:paraId="31B0CB6F" w14:textId="77777777" w:rsidR="0026674C" w:rsidRPr="00E508B2" w:rsidRDefault="0026674C" w:rsidP="00E508B2">
      <w:pPr>
        <w:pStyle w:val="Zkladntext"/>
        <w:spacing w:line="300" w:lineRule="atLeast"/>
        <w:rPr>
          <w:rFonts w:asciiTheme="majorHAnsi" w:hAnsiTheme="majorHAnsi"/>
          <w:sz w:val="23"/>
          <w:szCs w:val="23"/>
        </w:rPr>
      </w:pPr>
    </w:p>
    <w:p w14:paraId="4FE8D995" w14:textId="77777777" w:rsidR="0026674C" w:rsidRPr="00E508B2" w:rsidRDefault="00212AF0" w:rsidP="00E508B2">
      <w:pPr>
        <w:pStyle w:val="Nadpis1"/>
        <w:spacing w:line="300" w:lineRule="atLeast"/>
        <w:ind w:right="724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Čl.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10"/>
          <w:sz w:val="23"/>
          <w:szCs w:val="23"/>
        </w:rPr>
        <w:t>7</w:t>
      </w:r>
    </w:p>
    <w:p w14:paraId="32EFFF73" w14:textId="77777777" w:rsidR="0026674C" w:rsidRPr="00E508B2" w:rsidRDefault="00212AF0" w:rsidP="00E508B2">
      <w:pPr>
        <w:spacing w:line="300" w:lineRule="atLeast"/>
        <w:ind w:left="819" w:right="721"/>
        <w:jc w:val="center"/>
        <w:rPr>
          <w:rFonts w:asciiTheme="majorHAnsi" w:hAnsiTheme="majorHAnsi"/>
          <w:b/>
          <w:sz w:val="23"/>
          <w:szCs w:val="23"/>
        </w:rPr>
      </w:pPr>
      <w:r w:rsidRPr="00E508B2">
        <w:rPr>
          <w:rFonts w:asciiTheme="majorHAnsi" w:hAnsiTheme="majorHAnsi"/>
          <w:b/>
          <w:sz w:val="23"/>
          <w:szCs w:val="23"/>
        </w:rPr>
        <w:t>Závěrečná</w:t>
      </w:r>
      <w:r w:rsidRPr="00E508B2">
        <w:rPr>
          <w:rFonts w:asciiTheme="majorHAnsi" w:hAnsiTheme="majorHAnsi"/>
          <w:b/>
          <w:spacing w:val="-4"/>
          <w:sz w:val="23"/>
          <w:szCs w:val="23"/>
        </w:rPr>
        <w:t xml:space="preserve"> </w:t>
      </w:r>
      <w:r w:rsidRPr="00E508B2">
        <w:rPr>
          <w:rFonts w:asciiTheme="majorHAnsi" w:hAnsiTheme="majorHAnsi"/>
          <w:b/>
          <w:spacing w:val="-2"/>
          <w:sz w:val="23"/>
          <w:szCs w:val="23"/>
        </w:rPr>
        <w:t>ustanovení</w:t>
      </w:r>
    </w:p>
    <w:p w14:paraId="569288BB" w14:textId="378FB50C" w:rsidR="0026674C" w:rsidRPr="00102642" w:rsidRDefault="00212AF0" w:rsidP="00C57858">
      <w:pPr>
        <w:pStyle w:val="Odstavecseseznamem"/>
        <w:numPr>
          <w:ilvl w:val="0"/>
          <w:numId w:val="5"/>
        </w:numPr>
        <w:spacing w:line="300" w:lineRule="atLeast"/>
        <w:ind w:left="426" w:hanging="426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>Toto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opatření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nabývá platnosti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dnem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podpisu</w:t>
      </w:r>
      <w:r w:rsidRPr="00E508B2">
        <w:rPr>
          <w:rFonts w:asciiTheme="majorHAnsi" w:hAnsiTheme="majorHAnsi"/>
          <w:spacing w:val="-1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a</w:t>
      </w:r>
      <w:r w:rsidRPr="00E508B2">
        <w:rPr>
          <w:rFonts w:asciiTheme="majorHAnsi" w:hAnsiTheme="majorHAnsi"/>
          <w:spacing w:val="-5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účinnosti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1.</w:t>
      </w:r>
      <w:r w:rsidRPr="00E508B2">
        <w:rPr>
          <w:rFonts w:asciiTheme="majorHAnsi" w:hAnsiTheme="majorHAnsi"/>
          <w:spacing w:val="-2"/>
          <w:sz w:val="23"/>
          <w:szCs w:val="23"/>
        </w:rPr>
        <w:t xml:space="preserve"> </w:t>
      </w:r>
      <w:r w:rsidRPr="00E508B2">
        <w:rPr>
          <w:rFonts w:asciiTheme="majorHAnsi" w:hAnsiTheme="majorHAnsi"/>
          <w:sz w:val="23"/>
          <w:szCs w:val="23"/>
        </w:rPr>
        <w:t>ledna</w:t>
      </w:r>
      <w:r w:rsidRPr="00E508B2">
        <w:rPr>
          <w:rFonts w:asciiTheme="majorHAnsi" w:hAnsiTheme="majorHAnsi"/>
          <w:spacing w:val="-3"/>
          <w:sz w:val="23"/>
          <w:szCs w:val="23"/>
        </w:rPr>
        <w:t xml:space="preserve"> </w:t>
      </w:r>
      <w:r w:rsidRPr="00E508B2">
        <w:rPr>
          <w:rFonts w:asciiTheme="majorHAnsi" w:hAnsiTheme="majorHAnsi"/>
          <w:spacing w:val="-2"/>
          <w:sz w:val="23"/>
          <w:szCs w:val="23"/>
        </w:rPr>
        <w:t>202</w:t>
      </w:r>
      <w:r w:rsidR="00102642">
        <w:rPr>
          <w:rFonts w:asciiTheme="majorHAnsi" w:hAnsiTheme="majorHAnsi"/>
          <w:spacing w:val="-2"/>
          <w:sz w:val="23"/>
          <w:szCs w:val="23"/>
        </w:rPr>
        <w:t>4</w:t>
      </w:r>
      <w:r w:rsidRPr="00E508B2">
        <w:rPr>
          <w:rFonts w:asciiTheme="majorHAnsi" w:hAnsiTheme="majorHAnsi"/>
          <w:spacing w:val="-2"/>
          <w:sz w:val="23"/>
          <w:szCs w:val="23"/>
        </w:rPr>
        <w:t>.</w:t>
      </w:r>
      <w:r w:rsidR="00245596">
        <w:rPr>
          <w:rStyle w:val="Odkaznavysvtlivky"/>
          <w:rFonts w:asciiTheme="majorHAnsi" w:hAnsiTheme="majorHAnsi"/>
          <w:spacing w:val="-2"/>
          <w:sz w:val="23"/>
          <w:szCs w:val="23"/>
        </w:rPr>
        <w:endnoteReference w:id="1"/>
      </w:r>
    </w:p>
    <w:p w14:paraId="2AF0F8D3" w14:textId="14D10ED9" w:rsidR="0026674C" w:rsidRPr="00102642" w:rsidRDefault="00212AF0" w:rsidP="00102642">
      <w:pPr>
        <w:pStyle w:val="Odstavecseseznamem"/>
        <w:numPr>
          <w:ilvl w:val="0"/>
          <w:numId w:val="5"/>
        </w:numPr>
        <w:spacing w:line="300" w:lineRule="atLeast"/>
        <w:ind w:left="426" w:hanging="426"/>
        <w:rPr>
          <w:rFonts w:asciiTheme="majorHAnsi" w:hAnsiTheme="majorHAnsi"/>
          <w:sz w:val="23"/>
          <w:szCs w:val="23"/>
        </w:rPr>
      </w:pPr>
      <w:r w:rsidRPr="00102642">
        <w:rPr>
          <w:rFonts w:asciiTheme="majorHAnsi" w:hAnsiTheme="majorHAnsi"/>
          <w:sz w:val="23"/>
          <w:szCs w:val="23"/>
        </w:rPr>
        <w:t>Toto</w:t>
      </w:r>
      <w:r w:rsidRPr="00102642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opatření</w:t>
      </w:r>
      <w:r w:rsidRPr="00102642">
        <w:rPr>
          <w:rFonts w:asciiTheme="majorHAnsi" w:hAnsiTheme="majorHAnsi"/>
          <w:spacing w:val="54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se</w:t>
      </w:r>
      <w:r w:rsidRPr="00102642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uplatní</w:t>
      </w:r>
      <w:r w:rsidRPr="00102642">
        <w:rPr>
          <w:rFonts w:asciiTheme="majorHAnsi" w:hAnsiTheme="majorHAnsi"/>
          <w:spacing w:val="54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pro</w:t>
      </w:r>
      <w:r w:rsidRPr="00102642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nově</w:t>
      </w:r>
      <w:r w:rsidRPr="00102642">
        <w:rPr>
          <w:rFonts w:asciiTheme="majorHAnsi" w:hAnsiTheme="majorHAnsi"/>
          <w:spacing w:val="57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pořízený</w:t>
      </w:r>
      <w:r w:rsidRPr="00102642">
        <w:rPr>
          <w:rFonts w:asciiTheme="majorHAnsi" w:hAnsiTheme="majorHAnsi"/>
          <w:spacing w:val="52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majetek</w:t>
      </w:r>
      <w:r w:rsidRPr="00102642">
        <w:rPr>
          <w:rFonts w:asciiTheme="majorHAnsi" w:hAnsiTheme="majorHAnsi"/>
          <w:spacing w:val="52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či</w:t>
      </w:r>
      <w:r w:rsidRPr="00102642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technické</w:t>
      </w:r>
      <w:r w:rsidRPr="00102642">
        <w:rPr>
          <w:rFonts w:asciiTheme="majorHAnsi" w:hAnsiTheme="majorHAnsi"/>
          <w:spacing w:val="53"/>
          <w:sz w:val="23"/>
          <w:szCs w:val="23"/>
        </w:rPr>
        <w:t xml:space="preserve"> </w:t>
      </w:r>
      <w:r w:rsidRPr="00102642">
        <w:rPr>
          <w:rFonts w:asciiTheme="majorHAnsi" w:hAnsiTheme="majorHAnsi"/>
          <w:sz w:val="23"/>
          <w:szCs w:val="23"/>
        </w:rPr>
        <w:t>zhodnocení</w:t>
      </w:r>
      <w:r w:rsidRPr="00102642">
        <w:rPr>
          <w:rFonts w:asciiTheme="majorHAnsi" w:hAnsiTheme="majorHAnsi"/>
          <w:spacing w:val="54"/>
          <w:sz w:val="23"/>
          <w:szCs w:val="23"/>
        </w:rPr>
        <w:t xml:space="preserve"> </w:t>
      </w:r>
      <w:r w:rsidRPr="00102642">
        <w:rPr>
          <w:rFonts w:asciiTheme="majorHAnsi" w:hAnsiTheme="majorHAnsi"/>
          <w:spacing w:val="-5"/>
          <w:sz w:val="23"/>
          <w:szCs w:val="23"/>
        </w:rPr>
        <w:t>od</w:t>
      </w:r>
      <w:r w:rsidR="00102642" w:rsidRPr="00102642">
        <w:rPr>
          <w:rFonts w:asciiTheme="majorHAnsi" w:hAnsiTheme="majorHAnsi"/>
          <w:spacing w:val="-5"/>
          <w:sz w:val="23"/>
          <w:szCs w:val="23"/>
        </w:rPr>
        <w:t xml:space="preserve"> 1. </w:t>
      </w:r>
      <w:r w:rsidRPr="00102642">
        <w:rPr>
          <w:rFonts w:asciiTheme="majorHAnsi" w:hAnsiTheme="majorHAnsi"/>
          <w:sz w:val="23"/>
          <w:szCs w:val="23"/>
        </w:rPr>
        <w:t>ledna 202</w:t>
      </w:r>
      <w:r w:rsidR="00102642">
        <w:rPr>
          <w:rFonts w:asciiTheme="majorHAnsi" w:hAnsiTheme="majorHAnsi"/>
          <w:sz w:val="23"/>
          <w:szCs w:val="23"/>
        </w:rPr>
        <w:t>4</w:t>
      </w:r>
      <w:r w:rsidRPr="00102642">
        <w:rPr>
          <w:rFonts w:asciiTheme="majorHAnsi" w:hAnsiTheme="majorHAnsi"/>
          <w:sz w:val="23"/>
          <w:szCs w:val="23"/>
        </w:rPr>
        <w:t>. Pro majetek či technické zhodnocení pořízení před tímto datem bude nadále postupováno dle opatření rektora č. 41/2022.</w:t>
      </w:r>
      <w:r w:rsidR="00102642">
        <w:rPr>
          <w:rStyle w:val="Odkaznavysvtlivky"/>
          <w:rFonts w:asciiTheme="majorHAnsi" w:hAnsiTheme="majorHAnsi"/>
          <w:sz w:val="23"/>
          <w:szCs w:val="23"/>
        </w:rPr>
        <w:endnoteReference w:id="2"/>
      </w:r>
    </w:p>
    <w:p w14:paraId="79868BFE" w14:textId="4CA6441D" w:rsidR="0026674C" w:rsidRPr="00E508B2" w:rsidRDefault="00212AF0" w:rsidP="00C57858">
      <w:pPr>
        <w:pStyle w:val="Odstavecseseznamem"/>
        <w:numPr>
          <w:ilvl w:val="0"/>
          <w:numId w:val="5"/>
        </w:numPr>
        <w:spacing w:line="300" w:lineRule="atLeast"/>
        <w:ind w:left="426" w:right="113" w:hanging="426"/>
        <w:rPr>
          <w:rFonts w:asciiTheme="majorHAnsi" w:hAnsiTheme="majorHAnsi"/>
          <w:sz w:val="23"/>
          <w:szCs w:val="23"/>
        </w:rPr>
      </w:pPr>
      <w:r w:rsidRPr="00E508B2">
        <w:rPr>
          <w:rFonts w:asciiTheme="majorHAnsi" w:hAnsiTheme="majorHAnsi"/>
          <w:sz w:val="23"/>
          <w:szCs w:val="23"/>
        </w:rPr>
        <w:t xml:space="preserve">Tímto opatřením se zrušuje opatření rektora č. </w:t>
      </w:r>
      <w:r w:rsidR="00102642">
        <w:rPr>
          <w:rFonts w:asciiTheme="majorHAnsi" w:hAnsiTheme="majorHAnsi"/>
          <w:sz w:val="23"/>
          <w:szCs w:val="23"/>
        </w:rPr>
        <w:t>41</w:t>
      </w:r>
      <w:r w:rsidRPr="00E508B2">
        <w:rPr>
          <w:rFonts w:asciiTheme="majorHAnsi" w:hAnsiTheme="majorHAnsi"/>
          <w:sz w:val="23"/>
          <w:szCs w:val="23"/>
        </w:rPr>
        <w:t>/202</w:t>
      </w:r>
      <w:r w:rsidR="00102642">
        <w:rPr>
          <w:rFonts w:asciiTheme="majorHAnsi" w:hAnsiTheme="majorHAnsi"/>
          <w:sz w:val="23"/>
          <w:szCs w:val="23"/>
        </w:rPr>
        <w:t>2</w:t>
      </w:r>
      <w:r w:rsidRPr="00E508B2">
        <w:rPr>
          <w:rFonts w:asciiTheme="majorHAnsi" w:hAnsiTheme="majorHAnsi"/>
          <w:sz w:val="23"/>
          <w:szCs w:val="23"/>
        </w:rPr>
        <w:t xml:space="preserve"> – Odpisový plán Univerzity </w:t>
      </w:r>
      <w:r w:rsidRPr="00E508B2">
        <w:rPr>
          <w:rFonts w:asciiTheme="majorHAnsi" w:hAnsiTheme="majorHAnsi"/>
          <w:spacing w:val="-2"/>
          <w:sz w:val="23"/>
          <w:szCs w:val="23"/>
        </w:rPr>
        <w:t>Karlovy.</w:t>
      </w:r>
    </w:p>
    <w:p w14:paraId="3A1DFE2F" w14:textId="77777777" w:rsidR="00245596" w:rsidRDefault="00245596" w:rsidP="005A14C7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0B3C4EAC" w14:textId="77777777" w:rsidR="00245596" w:rsidRDefault="00245596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2D16E2CA" w14:textId="77777777" w:rsidR="00C57858" w:rsidRDefault="00C57858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4A4AAFF5" w14:textId="77777777" w:rsidR="00C57858" w:rsidRDefault="00C57858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5F4853F1" w14:textId="77777777" w:rsidR="00C57858" w:rsidRDefault="00C57858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6634AABE" w14:textId="77777777" w:rsidR="00C57858" w:rsidRDefault="00C57858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p w14:paraId="165FC41C" w14:textId="77777777" w:rsidR="00C57858" w:rsidRDefault="00C57858" w:rsidP="00C57858">
      <w:pPr>
        <w:pStyle w:val="Zkladntext"/>
        <w:spacing w:line="300" w:lineRule="atLeast"/>
        <w:rPr>
          <w:rFonts w:asciiTheme="majorHAnsi" w:hAnsiTheme="majorHAnsi"/>
          <w:spacing w:val="-2"/>
          <w:sz w:val="23"/>
          <w:szCs w:val="23"/>
        </w:rPr>
      </w:pPr>
    </w:p>
    <w:sectPr w:rsidR="00C57858" w:rsidSect="00C57858">
      <w:footerReference w:type="default" r:id="rId8"/>
      <w:endnotePr>
        <w:numFmt w:val="chicago"/>
      </w:endnotePr>
      <w:pgSz w:w="11910" w:h="16840"/>
      <w:pgMar w:top="1418" w:right="1418" w:bottom="1418" w:left="1418" w:header="0" w:footer="72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0BB94" w14:textId="77777777" w:rsidR="00ED68F6" w:rsidRDefault="00ED68F6">
      <w:r>
        <w:separator/>
      </w:r>
    </w:p>
  </w:endnote>
  <w:endnote w:type="continuationSeparator" w:id="0">
    <w:p w14:paraId="0D2B2156" w14:textId="77777777" w:rsidR="00ED68F6" w:rsidRDefault="00ED68F6">
      <w:r>
        <w:continuationSeparator/>
      </w:r>
    </w:p>
  </w:endnote>
  <w:endnote w:id="1">
    <w:p w14:paraId="3C731829" w14:textId="17B1AD9E" w:rsidR="00245596" w:rsidRPr="00102642" w:rsidRDefault="00245596" w:rsidP="00102642">
      <w:pPr>
        <w:pStyle w:val="Textvysvtlivek"/>
        <w:jc w:val="both"/>
      </w:pPr>
      <w:r w:rsidRPr="00102642">
        <w:rPr>
          <w:rStyle w:val="Odkaznavysvtlivky"/>
        </w:rPr>
        <w:endnoteRef/>
      </w:r>
      <w:r w:rsidRPr="00102642">
        <w:t xml:space="preserve"> Změna tohoto opatření byla provedena opatřením rektora č. 42/2024 a nabyla účinnosti dne 1. ledna 2025.</w:t>
      </w:r>
    </w:p>
  </w:endnote>
  <w:endnote w:id="2">
    <w:p w14:paraId="333363E3" w14:textId="641B5B5C" w:rsidR="00102642" w:rsidRPr="00102642" w:rsidRDefault="00102642" w:rsidP="00102642">
      <w:pPr>
        <w:pStyle w:val="Textvysvtlivek"/>
        <w:jc w:val="both"/>
      </w:pPr>
      <w:r w:rsidRPr="00102642">
        <w:rPr>
          <w:rStyle w:val="Odkaznavysvtlivky"/>
        </w:rPr>
        <w:endnoteRef/>
      </w:r>
      <w:r w:rsidRPr="00102642">
        <w:t xml:space="preserve"> Přechodné ustanovení dle čl. II opatření rektora č. 42/2024</w:t>
      </w:r>
      <w:r>
        <w:t xml:space="preserve"> ve vztahu k změně v čl. 5 odst. 3</w:t>
      </w:r>
      <w:r w:rsidRPr="00102642">
        <w:t>: „Toto</w:t>
      </w:r>
      <w:r w:rsidRPr="00102642">
        <w:rPr>
          <w:spacing w:val="53"/>
        </w:rPr>
        <w:t xml:space="preserve"> </w:t>
      </w:r>
      <w:r w:rsidRPr="00102642">
        <w:t>opatření</w:t>
      </w:r>
      <w:r w:rsidRPr="00102642">
        <w:rPr>
          <w:spacing w:val="54"/>
        </w:rPr>
        <w:t xml:space="preserve"> </w:t>
      </w:r>
      <w:r w:rsidRPr="00102642">
        <w:t>se</w:t>
      </w:r>
      <w:r w:rsidRPr="00102642">
        <w:rPr>
          <w:spacing w:val="53"/>
        </w:rPr>
        <w:t xml:space="preserve"> </w:t>
      </w:r>
      <w:r w:rsidRPr="00102642">
        <w:t>uplatní</w:t>
      </w:r>
      <w:r w:rsidRPr="00102642">
        <w:rPr>
          <w:spacing w:val="54"/>
        </w:rPr>
        <w:t xml:space="preserve"> </w:t>
      </w:r>
      <w:r w:rsidRPr="00102642">
        <w:t>pro</w:t>
      </w:r>
      <w:r w:rsidRPr="00102642">
        <w:rPr>
          <w:spacing w:val="53"/>
        </w:rPr>
        <w:t xml:space="preserve"> </w:t>
      </w:r>
      <w:r w:rsidRPr="00102642">
        <w:t>nově</w:t>
      </w:r>
      <w:r w:rsidRPr="00102642">
        <w:rPr>
          <w:spacing w:val="57"/>
        </w:rPr>
        <w:t xml:space="preserve"> </w:t>
      </w:r>
      <w:r w:rsidRPr="00102642">
        <w:t>pořízený</w:t>
      </w:r>
      <w:r w:rsidRPr="00102642">
        <w:rPr>
          <w:spacing w:val="52"/>
        </w:rPr>
        <w:t xml:space="preserve"> </w:t>
      </w:r>
      <w:r w:rsidRPr="00102642">
        <w:t>majetek</w:t>
      </w:r>
      <w:r w:rsidRPr="00102642">
        <w:rPr>
          <w:spacing w:val="52"/>
        </w:rPr>
        <w:t xml:space="preserve"> </w:t>
      </w:r>
      <w:r w:rsidRPr="00102642">
        <w:t>či</w:t>
      </w:r>
      <w:r w:rsidRPr="00102642">
        <w:rPr>
          <w:spacing w:val="53"/>
        </w:rPr>
        <w:t xml:space="preserve"> </w:t>
      </w:r>
      <w:r w:rsidRPr="00102642">
        <w:t>technické</w:t>
      </w:r>
      <w:r w:rsidRPr="00102642">
        <w:rPr>
          <w:spacing w:val="53"/>
        </w:rPr>
        <w:t xml:space="preserve"> </w:t>
      </w:r>
      <w:r w:rsidRPr="00102642">
        <w:t>zhodnocení</w:t>
      </w:r>
      <w:r w:rsidRPr="00102642">
        <w:rPr>
          <w:spacing w:val="54"/>
        </w:rPr>
        <w:t xml:space="preserve"> </w:t>
      </w:r>
      <w:r w:rsidRPr="00102642">
        <w:rPr>
          <w:spacing w:val="-5"/>
        </w:rPr>
        <w:t xml:space="preserve">od 1. </w:t>
      </w:r>
      <w:r w:rsidRPr="00102642">
        <w:t xml:space="preserve">ledna 2025. Pro majetek či technické zhodnocení </w:t>
      </w:r>
      <w:r w:rsidRPr="00102642">
        <w:t>pořízen</w:t>
      </w:r>
      <w:r w:rsidR="00016C87">
        <w:t>é</w:t>
      </w:r>
      <w:r w:rsidRPr="00102642">
        <w:t xml:space="preserve"> před tímto datem bude nadále postupováno dle opatření rektora č. 56/2023.“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9771E" w14:textId="73259654" w:rsidR="0026674C" w:rsidRDefault="0026674C">
    <w:pPr>
      <w:pStyle w:val="Zkladn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FA583" w14:textId="77777777" w:rsidR="00ED68F6" w:rsidRDefault="00ED68F6">
      <w:r>
        <w:separator/>
      </w:r>
    </w:p>
  </w:footnote>
  <w:footnote w:type="continuationSeparator" w:id="0">
    <w:p w14:paraId="73F0A997" w14:textId="77777777" w:rsidR="00ED68F6" w:rsidRDefault="00ED6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B2A30"/>
    <w:multiLevelType w:val="hybridMultilevel"/>
    <w:tmpl w:val="63B21F6E"/>
    <w:lvl w:ilvl="0" w:tplc="28EC2EB4">
      <w:numFmt w:val="bullet"/>
      <w:lvlText w:val=""/>
      <w:lvlJc w:val="left"/>
      <w:pPr>
        <w:ind w:left="936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3E3600DC">
      <w:numFmt w:val="bullet"/>
      <w:lvlText w:val="•"/>
      <w:lvlJc w:val="left"/>
      <w:pPr>
        <w:ind w:left="1786" w:hanging="219"/>
      </w:pPr>
      <w:rPr>
        <w:rFonts w:hint="default"/>
        <w:lang w:val="cs-CZ" w:eastAsia="en-US" w:bidi="ar-SA"/>
      </w:rPr>
    </w:lvl>
    <w:lvl w:ilvl="2" w:tplc="335CBB98">
      <w:numFmt w:val="bullet"/>
      <w:lvlText w:val="•"/>
      <w:lvlJc w:val="left"/>
      <w:pPr>
        <w:ind w:left="2633" w:hanging="219"/>
      </w:pPr>
      <w:rPr>
        <w:rFonts w:hint="default"/>
        <w:lang w:val="cs-CZ" w:eastAsia="en-US" w:bidi="ar-SA"/>
      </w:rPr>
    </w:lvl>
    <w:lvl w:ilvl="3" w:tplc="478C2F50">
      <w:numFmt w:val="bullet"/>
      <w:lvlText w:val="•"/>
      <w:lvlJc w:val="left"/>
      <w:pPr>
        <w:ind w:left="3479" w:hanging="219"/>
      </w:pPr>
      <w:rPr>
        <w:rFonts w:hint="default"/>
        <w:lang w:val="cs-CZ" w:eastAsia="en-US" w:bidi="ar-SA"/>
      </w:rPr>
    </w:lvl>
    <w:lvl w:ilvl="4" w:tplc="7BB07080">
      <w:numFmt w:val="bullet"/>
      <w:lvlText w:val="•"/>
      <w:lvlJc w:val="left"/>
      <w:pPr>
        <w:ind w:left="4326" w:hanging="219"/>
      </w:pPr>
      <w:rPr>
        <w:rFonts w:hint="default"/>
        <w:lang w:val="cs-CZ" w:eastAsia="en-US" w:bidi="ar-SA"/>
      </w:rPr>
    </w:lvl>
    <w:lvl w:ilvl="5" w:tplc="68503FA6">
      <w:numFmt w:val="bullet"/>
      <w:lvlText w:val="•"/>
      <w:lvlJc w:val="left"/>
      <w:pPr>
        <w:ind w:left="5173" w:hanging="219"/>
      </w:pPr>
      <w:rPr>
        <w:rFonts w:hint="default"/>
        <w:lang w:val="cs-CZ" w:eastAsia="en-US" w:bidi="ar-SA"/>
      </w:rPr>
    </w:lvl>
    <w:lvl w:ilvl="6" w:tplc="489CDC02">
      <w:numFmt w:val="bullet"/>
      <w:lvlText w:val="•"/>
      <w:lvlJc w:val="left"/>
      <w:pPr>
        <w:ind w:left="6019" w:hanging="219"/>
      </w:pPr>
      <w:rPr>
        <w:rFonts w:hint="default"/>
        <w:lang w:val="cs-CZ" w:eastAsia="en-US" w:bidi="ar-SA"/>
      </w:rPr>
    </w:lvl>
    <w:lvl w:ilvl="7" w:tplc="E6DAEB0E">
      <w:numFmt w:val="bullet"/>
      <w:lvlText w:val="•"/>
      <w:lvlJc w:val="left"/>
      <w:pPr>
        <w:ind w:left="6866" w:hanging="219"/>
      </w:pPr>
      <w:rPr>
        <w:rFonts w:hint="default"/>
        <w:lang w:val="cs-CZ" w:eastAsia="en-US" w:bidi="ar-SA"/>
      </w:rPr>
    </w:lvl>
    <w:lvl w:ilvl="8" w:tplc="3D1CD6CA">
      <w:numFmt w:val="bullet"/>
      <w:lvlText w:val="•"/>
      <w:lvlJc w:val="left"/>
      <w:pPr>
        <w:ind w:left="7713" w:hanging="219"/>
      </w:pPr>
      <w:rPr>
        <w:rFonts w:hint="default"/>
        <w:lang w:val="cs-CZ" w:eastAsia="en-US" w:bidi="ar-SA"/>
      </w:rPr>
    </w:lvl>
  </w:abstractNum>
  <w:abstractNum w:abstractNumId="1" w15:restartNumberingAfterBreak="0">
    <w:nsid w:val="0A157F26"/>
    <w:multiLevelType w:val="hybridMultilevel"/>
    <w:tmpl w:val="4B36E438"/>
    <w:lvl w:ilvl="0" w:tplc="E73A31EE">
      <w:start w:val="1"/>
      <w:numFmt w:val="decimal"/>
      <w:lvlText w:val="%1."/>
      <w:lvlJc w:val="left"/>
      <w:pPr>
        <w:ind w:left="643" w:hanging="428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E3003DD0">
      <w:numFmt w:val="bullet"/>
      <w:lvlText w:val="•"/>
      <w:lvlJc w:val="left"/>
      <w:pPr>
        <w:ind w:left="1516" w:hanging="428"/>
      </w:pPr>
      <w:rPr>
        <w:rFonts w:hint="default"/>
        <w:lang w:val="cs-CZ" w:eastAsia="en-US" w:bidi="ar-SA"/>
      </w:rPr>
    </w:lvl>
    <w:lvl w:ilvl="2" w:tplc="DB2CC20C">
      <w:numFmt w:val="bullet"/>
      <w:lvlText w:val="•"/>
      <w:lvlJc w:val="left"/>
      <w:pPr>
        <w:ind w:left="2393" w:hanging="428"/>
      </w:pPr>
      <w:rPr>
        <w:rFonts w:hint="default"/>
        <w:lang w:val="cs-CZ" w:eastAsia="en-US" w:bidi="ar-SA"/>
      </w:rPr>
    </w:lvl>
    <w:lvl w:ilvl="3" w:tplc="C618334E">
      <w:numFmt w:val="bullet"/>
      <w:lvlText w:val="•"/>
      <w:lvlJc w:val="left"/>
      <w:pPr>
        <w:ind w:left="3269" w:hanging="428"/>
      </w:pPr>
      <w:rPr>
        <w:rFonts w:hint="default"/>
        <w:lang w:val="cs-CZ" w:eastAsia="en-US" w:bidi="ar-SA"/>
      </w:rPr>
    </w:lvl>
    <w:lvl w:ilvl="4" w:tplc="B5AAF0D2">
      <w:numFmt w:val="bullet"/>
      <w:lvlText w:val="•"/>
      <w:lvlJc w:val="left"/>
      <w:pPr>
        <w:ind w:left="4146" w:hanging="428"/>
      </w:pPr>
      <w:rPr>
        <w:rFonts w:hint="default"/>
        <w:lang w:val="cs-CZ" w:eastAsia="en-US" w:bidi="ar-SA"/>
      </w:rPr>
    </w:lvl>
    <w:lvl w:ilvl="5" w:tplc="3732CEEE">
      <w:numFmt w:val="bullet"/>
      <w:lvlText w:val="•"/>
      <w:lvlJc w:val="left"/>
      <w:pPr>
        <w:ind w:left="5023" w:hanging="428"/>
      </w:pPr>
      <w:rPr>
        <w:rFonts w:hint="default"/>
        <w:lang w:val="cs-CZ" w:eastAsia="en-US" w:bidi="ar-SA"/>
      </w:rPr>
    </w:lvl>
    <w:lvl w:ilvl="6" w:tplc="2A8E0FD2">
      <w:numFmt w:val="bullet"/>
      <w:lvlText w:val="•"/>
      <w:lvlJc w:val="left"/>
      <w:pPr>
        <w:ind w:left="5899" w:hanging="428"/>
      </w:pPr>
      <w:rPr>
        <w:rFonts w:hint="default"/>
        <w:lang w:val="cs-CZ" w:eastAsia="en-US" w:bidi="ar-SA"/>
      </w:rPr>
    </w:lvl>
    <w:lvl w:ilvl="7" w:tplc="27BEE864">
      <w:numFmt w:val="bullet"/>
      <w:lvlText w:val="•"/>
      <w:lvlJc w:val="left"/>
      <w:pPr>
        <w:ind w:left="6776" w:hanging="428"/>
      </w:pPr>
      <w:rPr>
        <w:rFonts w:hint="default"/>
        <w:lang w:val="cs-CZ" w:eastAsia="en-US" w:bidi="ar-SA"/>
      </w:rPr>
    </w:lvl>
    <w:lvl w:ilvl="8" w:tplc="C1FA3068">
      <w:numFmt w:val="bullet"/>
      <w:lvlText w:val="•"/>
      <w:lvlJc w:val="left"/>
      <w:pPr>
        <w:ind w:left="7653" w:hanging="428"/>
      </w:pPr>
      <w:rPr>
        <w:rFonts w:hint="default"/>
        <w:lang w:val="cs-CZ" w:eastAsia="en-US" w:bidi="ar-SA"/>
      </w:rPr>
    </w:lvl>
  </w:abstractNum>
  <w:abstractNum w:abstractNumId="2" w15:restartNumberingAfterBreak="0">
    <w:nsid w:val="0EA27C6A"/>
    <w:multiLevelType w:val="hybridMultilevel"/>
    <w:tmpl w:val="4E44D684"/>
    <w:lvl w:ilvl="0" w:tplc="2A1CDB18">
      <w:numFmt w:val="bullet"/>
      <w:lvlText w:val=""/>
      <w:lvlJc w:val="left"/>
      <w:pPr>
        <w:ind w:left="936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cs-CZ" w:eastAsia="en-US" w:bidi="ar-SA"/>
      </w:rPr>
    </w:lvl>
    <w:lvl w:ilvl="1" w:tplc="11962E78">
      <w:numFmt w:val="bullet"/>
      <w:lvlText w:val="•"/>
      <w:lvlJc w:val="left"/>
      <w:pPr>
        <w:ind w:left="1786" w:hanging="216"/>
      </w:pPr>
      <w:rPr>
        <w:rFonts w:hint="default"/>
        <w:lang w:val="cs-CZ" w:eastAsia="en-US" w:bidi="ar-SA"/>
      </w:rPr>
    </w:lvl>
    <w:lvl w:ilvl="2" w:tplc="39861462">
      <w:numFmt w:val="bullet"/>
      <w:lvlText w:val="•"/>
      <w:lvlJc w:val="left"/>
      <w:pPr>
        <w:ind w:left="2633" w:hanging="216"/>
      </w:pPr>
      <w:rPr>
        <w:rFonts w:hint="default"/>
        <w:lang w:val="cs-CZ" w:eastAsia="en-US" w:bidi="ar-SA"/>
      </w:rPr>
    </w:lvl>
    <w:lvl w:ilvl="3" w:tplc="5F5CB8B0">
      <w:numFmt w:val="bullet"/>
      <w:lvlText w:val="•"/>
      <w:lvlJc w:val="left"/>
      <w:pPr>
        <w:ind w:left="3479" w:hanging="216"/>
      </w:pPr>
      <w:rPr>
        <w:rFonts w:hint="default"/>
        <w:lang w:val="cs-CZ" w:eastAsia="en-US" w:bidi="ar-SA"/>
      </w:rPr>
    </w:lvl>
    <w:lvl w:ilvl="4" w:tplc="EB5A5C14">
      <w:numFmt w:val="bullet"/>
      <w:lvlText w:val="•"/>
      <w:lvlJc w:val="left"/>
      <w:pPr>
        <w:ind w:left="4326" w:hanging="216"/>
      </w:pPr>
      <w:rPr>
        <w:rFonts w:hint="default"/>
        <w:lang w:val="cs-CZ" w:eastAsia="en-US" w:bidi="ar-SA"/>
      </w:rPr>
    </w:lvl>
    <w:lvl w:ilvl="5" w:tplc="F5E60A90">
      <w:numFmt w:val="bullet"/>
      <w:lvlText w:val="•"/>
      <w:lvlJc w:val="left"/>
      <w:pPr>
        <w:ind w:left="5173" w:hanging="216"/>
      </w:pPr>
      <w:rPr>
        <w:rFonts w:hint="default"/>
        <w:lang w:val="cs-CZ" w:eastAsia="en-US" w:bidi="ar-SA"/>
      </w:rPr>
    </w:lvl>
    <w:lvl w:ilvl="6" w:tplc="BB1E1F64">
      <w:numFmt w:val="bullet"/>
      <w:lvlText w:val="•"/>
      <w:lvlJc w:val="left"/>
      <w:pPr>
        <w:ind w:left="6019" w:hanging="216"/>
      </w:pPr>
      <w:rPr>
        <w:rFonts w:hint="default"/>
        <w:lang w:val="cs-CZ" w:eastAsia="en-US" w:bidi="ar-SA"/>
      </w:rPr>
    </w:lvl>
    <w:lvl w:ilvl="7" w:tplc="A8149B9A">
      <w:numFmt w:val="bullet"/>
      <w:lvlText w:val="•"/>
      <w:lvlJc w:val="left"/>
      <w:pPr>
        <w:ind w:left="6866" w:hanging="216"/>
      </w:pPr>
      <w:rPr>
        <w:rFonts w:hint="default"/>
        <w:lang w:val="cs-CZ" w:eastAsia="en-US" w:bidi="ar-SA"/>
      </w:rPr>
    </w:lvl>
    <w:lvl w:ilvl="8" w:tplc="EE9A3B62">
      <w:numFmt w:val="bullet"/>
      <w:lvlText w:val="•"/>
      <w:lvlJc w:val="left"/>
      <w:pPr>
        <w:ind w:left="7713" w:hanging="216"/>
      </w:pPr>
      <w:rPr>
        <w:rFonts w:hint="default"/>
        <w:lang w:val="cs-CZ" w:eastAsia="en-US" w:bidi="ar-SA"/>
      </w:rPr>
    </w:lvl>
  </w:abstractNum>
  <w:abstractNum w:abstractNumId="3" w15:restartNumberingAfterBreak="0">
    <w:nsid w:val="139A3E94"/>
    <w:multiLevelType w:val="hybridMultilevel"/>
    <w:tmpl w:val="0064346A"/>
    <w:lvl w:ilvl="0" w:tplc="409CF7C8">
      <w:start w:val="1"/>
      <w:numFmt w:val="decimal"/>
      <w:lvlText w:val="%1."/>
      <w:lvlJc w:val="left"/>
      <w:pPr>
        <w:ind w:left="576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48BE1E42">
      <w:numFmt w:val="bullet"/>
      <w:lvlText w:val="•"/>
      <w:lvlJc w:val="left"/>
      <w:pPr>
        <w:ind w:left="1462" w:hanging="360"/>
      </w:pPr>
      <w:rPr>
        <w:rFonts w:hint="default"/>
        <w:lang w:val="cs-CZ" w:eastAsia="en-US" w:bidi="ar-SA"/>
      </w:rPr>
    </w:lvl>
    <w:lvl w:ilvl="2" w:tplc="1BD87AA6">
      <w:numFmt w:val="bullet"/>
      <w:lvlText w:val="•"/>
      <w:lvlJc w:val="left"/>
      <w:pPr>
        <w:ind w:left="2345" w:hanging="360"/>
      </w:pPr>
      <w:rPr>
        <w:rFonts w:hint="default"/>
        <w:lang w:val="cs-CZ" w:eastAsia="en-US" w:bidi="ar-SA"/>
      </w:rPr>
    </w:lvl>
    <w:lvl w:ilvl="3" w:tplc="B784EB96">
      <w:numFmt w:val="bullet"/>
      <w:lvlText w:val="•"/>
      <w:lvlJc w:val="left"/>
      <w:pPr>
        <w:ind w:left="3227" w:hanging="360"/>
      </w:pPr>
      <w:rPr>
        <w:rFonts w:hint="default"/>
        <w:lang w:val="cs-CZ" w:eastAsia="en-US" w:bidi="ar-SA"/>
      </w:rPr>
    </w:lvl>
    <w:lvl w:ilvl="4" w:tplc="81588CEA">
      <w:numFmt w:val="bullet"/>
      <w:lvlText w:val="•"/>
      <w:lvlJc w:val="left"/>
      <w:pPr>
        <w:ind w:left="4110" w:hanging="360"/>
      </w:pPr>
      <w:rPr>
        <w:rFonts w:hint="default"/>
        <w:lang w:val="cs-CZ" w:eastAsia="en-US" w:bidi="ar-SA"/>
      </w:rPr>
    </w:lvl>
    <w:lvl w:ilvl="5" w:tplc="7660CDD0">
      <w:numFmt w:val="bullet"/>
      <w:lvlText w:val="•"/>
      <w:lvlJc w:val="left"/>
      <w:pPr>
        <w:ind w:left="4993" w:hanging="360"/>
      </w:pPr>
      <w:rPr>
        <w:rFonts w:hint="default"/>
        <w:lang w:val="cs-CZ" w:eastAsia="en-US" w:bidi="ar-SA"/>
      </w:rPr>
    </w:lvl>
    <w:lvl w:ilvl="6" w:tplc="3112DA8C">
      <w:numFmt w:val="bullet"/>
      <w:lvlText w:val="•"/>
      <w:lvlJc w:val="left"/>
      <w:pPr>
        <w:ind w:left="5875" w:hanging="360"/>
      </w:pPr>
      <w:rPr>
        <w:rFonts w:hint="default"/>
        <w:lang w:val="cs-CZ" w:eastAsia="en-US" w:bidi="ar-SA"/>
      </w:rPr>
    </w:lvl>
    <w:lvl w:ilvl="7" w:tplc="BB228C46">
      <w:numFmt w:val="bullet"/>
      <w:lvlText w:val="•"/>
      <w:lvlJc w:val="left"/>
      <w:pPr>
        <w:ind w:left="6758" w:hanging="360"/>
      </w:pPr>
      <w:rPr>
        <w:rFonts w:hint="default"/>
        <w:lang w:val="cs-CZ" w:eastAsia="en-US" w:bidi="ar-SA"/>
      </w:rPr>
    </w:lvl>
    <w:lvl w:ilvl="8" w:tplc="D334F686">
      <w:numFmt w:val="bullet"/>
      <w:lvlText w:val="•"/>
      <w:lvlJc w:val="left"/>
      <w:pPr>
        <w:ind w:left="7641" w:hanging="360"/>
      </w:pPr>
      <w:rPr>
        <w:rFonts w:hint="default"/>
        <w:lang w:val="cs-CZ" w:eastAsia="en-US" w:bidi="ar-SA"/>
      </w:rPr>
    </w:lvl>
  </w:abstractNum>
  <w:abstractNum w:abstractNumId="4" w15:restartNumberingAfterBreak="0">
    <w:nsid w:val="18FF33D6"/>
    <w:multiLevelType w:val="hybridMultilevel"/>
    <w:tmpl w:val="46B86FE2"/>
    <w:lvl w:ilvl="0" w:tplc="E820AD36">
      <w:start w:val="1"/>
      <w:numFmt w:val="decimal"/>
      <w:lvlText w:val="%1."/>
      <w:lvlJc w:val="left"/>
      <w:pPr>
        <w:ind w:left="643" w:hanging="428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C0A626B6">
      <w:start w:val="1"/>
      <w:numFmt w:val="lowerLetter"/>
      <w:lvlText w:val="%2)"/>
      <w:lvlJc w:val="left"/>
      <w:pPr>
        <w:ind w:left="924" w:hanging="28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3"/>
        <w:szCs w:val="23"/>
        <w:lang w:val="cs-CZ" w:eastAsia="en-US" w:bidi="ar-SA"/>
      </w:rPr>
    </w:lvl>
    <w:lvl w:ilvl="2" w:tplc="4E36C0C6">
      <w:numFmt w:val="bullet"/>
      <w:lvlText w:val="•"/>
      <w:lvlJc w:val="left"/>
      <w:pPr>
        <w:ind w:left="940" w:hanging="281"/>
      </w:pPr>
      <w:rPr>
        <w:rFonts w:hint="default"/>
        <w:lang w:val="cs-CZ" w:eastAsia="en-US" w:bidi="ar-SA"/>
      </w:rPr>
    </w:lvl>
    <w:lvl w:ilvl="3" w:tplc="00DC7162">
      <w:numFmt w:val="bullet"/>
      <w:lvlText w:val="•"/>
      <w:lvlJc w:val="left"/>
      <w:pPr>
        <w:ind w:left="1998" w:hanging="281"/>
      </w:pPr>
      <w:rPr>
        <w:rFonts w:hint="default"/>
        <w:lang w:val="cs-CZ" w:eastAsia="en-US" w:bidi="ar-SA"/>
      </w:rPr>
    </w:lvl>
    <w:lvl w:ilvl="4" w:tplc="167CE7EE">
      <w:numFmt w:val="bullet"/>
      <w:lvlText w:val="•"/>
      <w:lvlJc w:val="left"/>
      <w:pPr>
        <w:ind w:left="3056" w:hanging="281"/>
      </w:pPr>
      <w:rPr>
        <w:rFonts w:hint="default"/>
        <w:lang w:val="cs-CZ" w:eastAsia="en-US" w:bidi="ar-SA"/>
      </w:rPr>
    </w:lvl>
    <w:lvl w:ilvl="5" w:tplc="244AA980">
      <w:numFmt w:val="bullet"/>
      <w:lvlText w:val="•"/>
      <w:lvlJc w:val="left"/>
      <w:pPr>
        <w:ind w:left="4114" w:hanging="281"/>
      </w:pPr>
      <w:rPr>
        <w:rFonts w:hint="default"/>
        <w:lang w:val="cs-CZ" w:eastAsia="en-US" w:bidi="ar-SA"/>
      </w:rPr>
    </w:lvl>
    <w:lvl w:ilvl="6" w:tplc="27CABDEA">
      <w:numFmt w:val="bullet"/>
      <w:lvlText w:val="•"/>
      <w:lvlJc w:val="left"/>
      <w:pPr>
        <w:ind w:left="5173" w:hanging="281"/>
      </w:pPr>
      <w:rPr>
        <w:rFonts w:hint="default"/>
        <w:lang w:val="cs-CZ" w:eastAsia="en-US" w:bidi="ar-SA"/>
      </w:rPr>
    </w:lvl>
    <w:lvl w:ilvl="7" w:tplc="6BB69A4E">
      <w:numFmt w:val="bullet"/>
      <w:lvlText w:val="•"/>
      <w:lvlJc w:val="left"/>
      <w:pPr>
        <w:ind w:left="6231" w:hanging="281"/>
      </w:pPr>
      <w:rPr>
        <w:rFonts w:hint="default"/>
        <w:lang w:val="cs-CZ" w:eastAsia="en-US" w:bidi="ar-SA"/>
      </w:rPr>
    </w:lvl>
    <w:lvl w:ilvl="8" w:tplc="2C94777C">
      <w:numFmt w:val="bullet"/>
      <w:lvlText w:val="•"/>
      <w:lvlJc w:val="left"/>
      <w:pPr>
        <w:ind w:left="7289" w:hanging="281"/>
      </w:pPr>
      <w:rPr>
        <w:rFonts w:hint="default"/>
        <w:lang w:val="cs-CZ" w:eastAsia="en-US" w:bidi="ar-SA"/>
      </w:rPr>
    </w:lvl>
  </w:abstractNum>
  <w:abstractNum w:abstractNumId="5" w15:restartNumberingAfterBreak="0">
    <w:nsid w:val="1F581DA3"/>
    <w:multiLevelType w:val="hybridMultilevel"/>
    <w:tmpl w:val="3640C2CC"/>
    <w:lvl w:ilvl="0" w:tplc="AA6C96CC">
      <w:start w:val="1"/>
      <w:numFmt w:val="decimal"/>
      <w:lvlText w:val="%1."/>
      <w:lvlJc w:val="left"/>
      <w:pPr>
        <w:ind w:left="576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8D78C968">
      <w:start w:val="1"/>
      <w:numFmt w:val="decimal"/>
      <w:lvlText w:val="%2."/>
      <w:lvlJc w:val="left"/>
      <w:pPr>
        <w:ind w:left="576" w:hanging="23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2" w:tplc="34EA6DF4">
      <w:numFmt w:val="bullet"/>
      <w:lvlText w:val="•"/>
      <w:lvlJc w:val="left"/>
      <w:pPr>
        <w:ind w:left="2345" w:hanging="236"/>
      </w:pPr>
      <w:rPr>
        <w:rFonts w:hint="default"/>
        <w:lang w:val="cs-CZ" w:eastAsia="en-US" w:bidi="ar-SA"/>
      </w:rPr>
    </w:lvl>
    <w:lvl w:ilvl="3" w:tplc="A030D7DE">
      <w:numFmt w:val="bullet"/>
      <w:lvlText w:val="•"/>
      <w:lvlJc w:val="left"/>
      <w:pPr>
        <w:ind w:left="3227" w:hanging="236"/>
      </w:pPr>
      <w:rPr>
        <w:rFonts w:hint="default"/>
        <w:lang w:val="cs-CZ" w:eastAsia="en-US" w:bidi="ar-SA"/>
      </w:rPr>
    </w:lvl>
    <w:lvl w:ilvl="4" w:tplc="F1747ADC">
      <w:numFmt w:val="bullet"/>
      <w:lvlText w:val="•"/>
      <w:lvlJc w:val="left"/>
      <w:pPr>
        <w:ind w:left="4110" w:hanging="236"/>
      </w:pPr>
      <w:rPr>
        <w:rFonts w:hint="default"/>
        <w:lang w:val="cs-CZ" w:eastAsia="en-US" w:bidi="ar-SA"/>
      </w:rPr>
    </w:lvl>
    <w:lvl w:ilvl="5" w:tplc="BF9AF9C6">
      <w:numFmt w:val="bullet"/>
      <w:lvlText w:val="•"/>
      <w:lvlJc w:val="left"/>
      <w:pPr>
        <w:ind w:left="4993" w:hanging="236"/>
      </w:pPr>
      <w:rPr>
        <w:rFonts w:hint="default"/>
        <w:lang w:val="cs-CZ" w:eastAsia="en-US" w:bidi="ar-SA"/>
      </w:rPr>
    </w:lvl>
    <w:lvl w:ilvl="6" w:tplc="B5EA831C">
      <w:numFmt w:val="bullet"/>
      <w:lvlText w:val="•"/>
      <w:lvlJc w:val="left"/>
      <w:pPr>
        <w:ind w:left="5875" w:hanging="236"/>
      </w:pPr>
      <w:rPr>
        <w:rFonts w:hint="default"/>
        <w:lang w:val="cs-CZ" w:eastAsia="en-US" w:bidi="ar-SA"/>
      </w:rPr>
    </w:lvl>
    <w:lvl w:ilvl="7" w:tplc="43046186">
      <w:numFmt w:val="bullet"/>
      <w:lvlText w:val="•"/>
      <w:lvlJc w:val="left"/>
      <w:pPr>
        <w:ind w:left="6758" w:hanging="236"/>
      </w:pPr>
      <w:rPr>
        <w:rFonts w:hint="default"/>
        <w:lang w:val="cs-CZ" w:eastAsia="en-US" w:bidi="ar-SA"/>
      </w:rPr>
    </w:lvl>
    <w:lvl w:ilvl="8" w:tplc="B26C7634">
      <w:numFmt w:val="bullet"/>
      <w:lvlText w:val="•"/>
      <w:lvlJc w:val="left"/>
      <w:pPr>
        <w:ind w:left="7641" w:hanging="236"/>
      </w:pPr>
      <w:rPr>
        <w:rFonts w:hint="default"/>
        <w:lang w:val="cs-CZ" w:eastAsia="en-US" w:bidi="ar-SA"/>
      </w:rPr>
    </w:lvl>
  </w:abstractNum>
  <w:abstractNum w:abstractNumId="6" w15:restartNumberingAfterBreak="0">
    <w:nsid w:val="28370914"/>
    <w:multiLevelType w:val="hybridMultilevel"/>
    <w:tmpl w:val="EA3C80EC"/>
    <w:lvl w:ilvl="0" w:tplc="621A0B6E">
      <w:start w:val="1"/>
      <w:numFmt w:val="decimal"/>
      <w:lvlText w:val="%1."/>
      <w:lvlJc w:val="left"/>
      <w:pPr>
        <w:ind w:left="576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BD505694">
      <w:numFmt w:val="bullet"/>
      <w:lvlText w:val="•"/>
      <w:lvlJc w:val="left"/>
      <w:pPr>
        <w:ind w:left="1462" w:hanging="360"/>
      </w:pPr>
      <w:rPr>
        <w:rFonts w:hint="default"/>
        <w:lang w:val="cs-CZ" w:eastAsia="en-US" w:bidi="ar-SA"/>
      </w:rPr>
    </w:lvl>
    <w:lvl w:ilvl="2" w:tplc="DB46BB6A">
      <w:numFmt w:val="bullet"/>
      <w:lvlText w:val="•"/>
      <w:lvlJc w:val="left"/>
      <w:pPr>
        <w:ind w:left="2345" w:hanging="360"/>
      </w:pPr>
      <w:rPr>
        <w:rFonts w:hint="default"/>
        <w:lang w:val="cs-CZ" w:eastAsia="en-US" w:bidi="ar-SA"/>
      </w:rPr>
    </w:lvl>
    <w:lvl w:ilvl="3" w:tplc="69CC233A">
      <w:numFmt w:val="bullet"/>
      <w:lvlText w:val="•"/>
      <w:lvlJc w:val="left"/>
      <w:pPr>
        <w:ind w:left="3227" w:hanging="360"/>
      </w:pPr>
      <w:rPr>
        <w:rFonts w:hint="default"/>
        <w:lang w:val="cs-CZ" w:eastAsia="en-US" w:bidi="ar-SA"/>
      </w:rPr>
    </w:lvl>
    <w:lvl w:ilvl="4" w:tplc="CB529A38">
      <w:numFmt w:val="bullet"/>
      <w:lvlText w:val="•"/>
      <w:lvlJc w:val="left"/>
      <w:pPr>
        <w:ind w:left="4110" w:hanging="360"/>
      </w:pPr>
      <w:rPr>
        <w:rFonts w:hint="default"/>
        <w:lang w:val="cs-CZ" w:eastAsia="en-US" w:bidi="ar-SA"/>
      </w:rPr>
    </w:lvl>
    <w:lvl w:ilvl="5" w:tplc="EEBE8FDC">
      <w:numFmt w:val="bullet"/>
      <w:lvlText w:val="•"/>
      <w:lvlJc w:val="left"/>
      <w:pPr>
        <w:ind w:left="4993" w:hanging="360"/>
      </w:pPr>
      <w:rPr>
        <w:rFonts w:hint="default"/>
        <w:lang w:val="cs-CZ" w:eastAsia="en-US" w:bidi="ar-SA"/>
      </w:rPr>
    </w:lvl>
    <w:lvl w:ilvl="6" w:tplc="59B257A4">
      <w:numFmt w:val="bullet"/>
      <w:lvlText w:val="•"/>
      <w:lvlJc w:val="left"/>
      <w:pPr>
        <w:ind w:left="5875" w:hanging="360"/>
      </w:pPr>
      <w:rPr>
        <w:rFonts w:hint="default"/>
        <w:lang w:val="cs-CZ" w:eastAsia="en-US" w:bidi="ar-SA"/>
      </w:rPr>
    </w:lvl>
    <w:lvl w:ilvl="7" w:tplc="B35E98D0">
      <w:numFmt w:val="bullet"/>
      <w:lvlText w:val="•"/>
      <w:lvlJc w:val="left"/>
      <w:pPr>
        <w:ind w:left="6758" w:hanging="360"/>
      </w:pPr>
      <w:rPr>
        <w:rFonts w:hint="default"/>
        <w:lang w:val="cs-CZ" w:eastAsia="en-US" w:bidi="ar-SA"/>
      </w:rPr>
    </w:lvl>
    <w:lvl w:ilvl="8" w:tplc="EBFCC206">
      <w:numFmt w:val="bullet"/>
      <w:lvlText w:val="•"/>
      <w:lvlJc w:val="left"/>
      <w:pPr>
        <w:ind w:left="7641" w:hanging="360"/>
      </w:pPr>
      <w:rPr>
        <w:rFonts w:hint="default"/>
        <w:lang w:val="cs-CZ" w:eastAsia="en-US" w:bidi="ar-SA"/>
      </w:rPr>
    </w:lvl>
  </w:abstractNum>
  <w:abstractNum w:abstractNumId="7" w15:restartNumberingAfterBreak="0">
    <w:nsid w:val="2DA43973"/>
    <w:multiLevelType w:val="hybridMultilevel"/>
    <w:tmpl w:val="22683A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E1D06"/>
    <w:multiLevelType w:val="hybridMultilevel"/>
    <w:tmpl w:val="4D0C2444"/>
    <w:lvl w:ilvl="0" w:tplc="C298BA64">
      <w:numFmt w:val="bullet"/>
      <w:lvlText w:val=""/>
      <w:lvlJc w:val="left"/>
      <w:pPr>
        <w:ind w:left="936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28C8C4FE">
      <w:numFmt w:val="bullet"/>
      <w:lvlText w:val="•"/>
      <w:lvlJc w:val="left"/>
      <w:pPr>
        <w:ind w:left="1786" w:hanging="219"/>
      </w:pPr>
      <w:rPr>
        <w:rFonts w:hint="default"/>
        <w:lang w:val="cs-CZ" w:eastAsia="en-US" w:bidi="ar-SA"/>
      </w:rPr>
    </w:lvl>
    <w:lvl w:ilvl="2" w:tplc="C7AEFCAA">
      <w:numFmt w:val="bullet"/>
      <w:lvlText w:val="•"/>
      <w:lvlJc w:val="left"/>
      <w:pPr>
        <w:ind w:left="2633" w:hanging="219"/>
      </w:pPr>
      <w:rPr>
        <w:rFonts w:hint="default"/>
        <w:lang w:val="cs-CZ" w:eastAsia="en-US" w:bidi="ar-SA"/>
      </w:rPr>
    </w:lvl>
    <w:lvl w:ilvl="3" w:tplc="A88A3CAC">
      <w:numFmt w:val="bullet"/>
      <w:lvlText w:val="•"/>
      <w:lvlJc w:val="left"/>
      <w:pPr>
        <w:ind w:left="3479" w:hanging="219"/>
      </w:pPr>
      <w:rPr>
        <w:rFonts w:hint="default"/>
        <w:lang w:val="cs-CZ" w:eastAsia="en-US" w:bidi="ar-SA"/>
      </w:rPr>
    </w:lvl>
    <w:lvl w:ilvl="4" w:tplc="1D98A160">
      <w:numFmt w:val="bullet"/>
      <w:lvlText w:val="•"/>
      <w:lvlJc w:val="left"/>
      <w:pPr>
        <w:ind w:left="4326" w:hanging="219"/>
      </w:pPr>
      <w:rPr>
        <w:rFonts w:hint="default"/>
        <w:lang w:val="cs-CZ" w:eastAsia="en-US" w:bidi="ar-SA"/>
      </w:rPr>
    </w:lvl>
    <w:lvl w:ilvl="5" w:tplc="8EBC46FE">
      <w:numFmt w:val="bullet"/>
      <w:lvlText w:val="•"/>
      <w:lvlJc w:val="left"/>
      <w:pPr>
        <w:ind w:left="5173" w:hanging="219"/>
      </w:pPr>
      <w:rPr>
        <w:rFonts w:hint="default"/>
        <w:lang w:val="cs-CZ" w:eastAsia="en-US" w:bidi="ar-SA"/>
      </w:rPr>
    </w:lvl>
    <w:lvl w:ilvl="6" w:tplc="01E03FD4">
      <w:numFmt w:val="bullet"/>
      <w:lvlText w:val="•"/>
      <w:lvlJc w:val="left"/>
      <w:pPr>
        <w:ind w:left="6019" w:hanging="219"/>
      </w:pPr>
      <w:rPr>
        <w:rFonts w:hint="default"/>
        <w:lang w:val="cs-CZ" w:eastAsia="en-US" w:bidi="ar-SA"/>
      </w:rPr>
    </w:lvl>
    <w:lvl w:ilvl="7" w:tplc="1794DA86">
      <w:numFmt w:val="bullet"/>
      <w:lvlText w:val="•"/>
      <w:lvlJc w:val="left"/>
      <w:pPr>
        <w:ind w:left="6866" w:hanging="219"/>
      </w:pPr>
      <w:rPr>
        <w:rFonts w:hint="default"/>
        <w:lang w:val="cs-CZ" w:eastAsia="en-US" w:bidi="ar-SA"/>
      </w:rPr>
    </w:lvl>
    <w:lvl w:ilvl="8" w:tplc="005AD4B6">
      <w:numFmt w:val="bullet"/>
      <w:lvlText w:val="•"/>
      <w:lvlJc w:val="left"/>
      <w:pPr>
        <w:ind w:left="7713" w:hanging="219"/>
      </w:pPr>
      <w:rPr>
        <w:rFonts w:hint="default"/>
        <w:lang w:val="cs-CZ" w:eastAsia="en-US" w:bidi="ar-SA"/>
      </w:rPr>
    </w:lvl>
  </w:abstractNum>
  <w:abstractNum w:abstractNumId="9" w15:restartNumberingAfterBreak="0">
    <w:nsid w:val="3C222B87"/>
    <w:multiLevelType w:val="hybridMultilevel"/>
    <w:tmpl w:val="84BED0D2"/>
    <w:lvl w:ilvl="0" w:tplc="DE1EDBB6">
      <w:start w:val="1"/>
      <w:numFmt w:val="decimal"/>
      <w:lvlText w:val="%1."/>
      <w:lvlJc w:val="left"/>
      <w:pPr>
        <w:ind w:left="451" w:hanging="235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cs-CZ" w:eastAsia="en-US" w:bidi="ar-SA"/>
      </w:rPr>
    </w:lvl>
    <w:lvl w:ilvl="1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2" w:tplc="94F039BA">
      <w:numFmt w:val="bullet"/>
      <w:lvlText w:val=""/>
      <w:lvlJc w:val="left"/>
      <w:pPr>
        <w:ind w:left="936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cs-CZ" w:eastAsia="en-US" w:bidi="ar-SA"/>
      </w:rPr>
    </w:lvl>
    <w:lvl w:ilvl="3" w:tplc="933E3A84">
      <w:numFmt w:val="bullet"/>
      <w:lvlText w:val="•"/>
      <w:lvlJc w:val="left"/>
      <w:pPr>
        <w:ind w:left="1998" w:hanging="219"/>
      </w:pPr>
      <w:rPr>
        <w:rFonts w:hint="default"/>
        <w:lang w:val="cs-CZ" w:eastAsia="en-US" w:bidi="ar-SA"/>
      </w:rPr>
    </w:lvl>
    <w:lvl w:ilvl="4" w:tplc="6D66746C">
      <w:numFmt w:val="bullet"/>
      <w:lvlText w:val="•"/>
      <w:lvlJc w:val="left"/>
      <w:pPr>
        <w:ind w:left="3056" w:hanging="219"/>
      </w:pPr>
      <w:rPr>
        <w:rFonts w:hint="default"/>
        <w:lang w:val="cs-CZ" w:eastAsia="en-US" w:bidi="ar-SA"/>
      </w:rPr>
    </w:lvl>
    <w:lvl w:ilvl="5" w:tplc="AD68F52C">
      <w:numFmt w:val="bullet"/>
      <w:lvlText w:val="•"/>
      <w:lvlJc w:val="left"/>
      <w:pPr>
        <w:ind w:left="4114" w:hanging="219"/>
      </w:pPr>
      <w:rPr>
        <w:rFonts w:hint="default"/>
        <w:lang w:val="cs-CZ" w:eastAsia="en-US" w:bidi="ar-SA"/>
      </w:rPr>
    </w:lvl>
    <w:lvl w:ilvl="6" w:tplc="563466D6">
      <w:numFmt w:val="bullet"/>
      <w:lvlText w:val="•"/>
      <w:lvlJc w:val="left"/>
      <w:pPr>
        <w:ind w:left="5173" w:hanging="219"/>
      </w:pPr>
      <w:rPr>
        <w:rFonts w:hint="default"/>
        <w:lang w:val="cs-CZ" w:eastAsia="en-US" w:bidi="ar-SA"/>
      </w:rPr>
    </w:lvl>
    <w:lvl w:ilvl="7" w:tplc="B5F88AA0">
      <w:numFmt w:val="bullet"/>
      <w:lvlText w:val="•"/>
      <w:lvlJc w:val="left"/>
      <w:pPr>
        <w:ind w:left="6231" w:hanging="219"/>
      </w:pPr>
      <w:rPr>
        <w:rFonts w:hint="default"/>
        <w:lang w:val="cs-CZ" w:eastAsia="en-US" w:bidi="ar-SA"/>
      </w:rPr>
    </w:lvl>
    <w:lvl w:ilvl="8" w:tplc="89702898">
      <w:numFmt w:val="bullet"/>
      <w:lvlText w:val="•"/>
      <w:lvlJc w:val="left"/>
      <w:pPr>
        <w:ind w:left="7289" w:hanging="219"/>
      </w:pPr>
      <w:rPr>
        <w:rFonts w:hint="default"/>
        <w:lang w:val="cs-CZ" w:eastAsia="en-US" w:bidi="ar-SA"/>
      </w:rPr>
    </w:lvl>
  </w:abstractNum>
  <w:abstractNum w:abstractNumId="10" w15:restartNumberingAfterBreak="0">
    <w:nsid w:val="439A1C8C"/>
    <w:multiLevelType w:val="hybridMultilevel"/>
    <w:tmpl w:val="E83CED8C"/>
    <w:lvl w:ilvl="0" w:tplc="0405000F">
      <w:start w:val="1"/>
      <w:numFmt w:val="decimal"/>
      <w:lvlText w:val="%1."/>
      <w:lvlJc w:val="left"/>
      <w:pPr>
        <w:ind w:left="594" w:hanging="47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4050017">
      <w:start w:val="1"/>
      <w:numFmt w:val="lowerLetter"/>
      <w:lvlText w:val="%2)"/>
      <w:lvlJc w:val="left"/>
      <w:pPr>
        <w:ind w:left="706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1426" w:hanging="180"/>
      </w:pPr>
    </w:lvl>
    <w:lvl w:ilvl="3" w:tplc="0405000F" w:tentative="1">
      <w:start w:val="1"/>
      <w:numFmt w:val="decimal"/>
      <w:lvlText w:val="%4."/>
      <w:lvlJc w:val="left"/>
      <w:pPr>
        <w:ind w:left="2146" w:hanging="360"/>
      </w:pPr>
    </w:lvl>
    <w:lvl w:ilvl="4" w:tplc="04050019" w:tentative="1">
      <w:start w:val="1"/>
      <w:numFmt w:val="lowerLetter"/>
      <w:lvlText w:val="%5."/>
      <w:lvlJc w:val="left"/>
      <w:pPr>
        <w:ind w:left="2866" w:hanging="360"/>
      </w:pPr>
    </w:lvl>
    <w:lvl w:ilvl="5" w:tplc="0405001B" w:tentative="1">
      <w:start w:val="1"/>
      <w:numFmt w:val="lowerRoman"/>
      <w:lvlText w:val="%6."/>
      <w:lvlJc w:val="right"/>
      <w:pPr>
        <w:ind w:left="3586" w:hanging="180"/>
      </w:pPr>
    </w:lvl>
    <w:lvl w:ilvl="6" w:tplc="0405000F" w:tentative="1">
      <w:start w:val="1"/>
      <w:numFmt w:val="decimal"/>
      <w:lvlText w:val="%7."/>
      <w:lvlJc w:val="left"/>
      <w:pPr>
        <w:ind w:left="4306" w:hanging="360"/>
      </w:pPr>
    </w:lvl>
    <w:lvl w:ilvl="7" w:tplc="04050019" w:tentative="1">
      <w:start w:val="1"/>
      <w:numFmt w:val="lowerLetter"/>
      <w:lvlText w:val="%8."/>
      <w:lvlJc w:val="left"/>
      <w:pPr>
        <w:ind w:left="5026" w:hanging="360"/>
      </w:pPr>
    </w:lvl>
    <w:lvl w:ilvl="8" w:tplc="0405001B" w:tentative="1">
      <w:start w:val="1"/>
      <w:numFmt w:val="lowerRoman"/>
      <w:lvlText w:val="%9."/>
      <w:lvlJc w:val="right"/>
      <w:pPr>
        <w:ind w:left="5746" w:hanging="180"/>
      </w:pPr>
    </w:lvl>
  </w:abstractNum>
  <w:abstractNum w:abstractNumId="11" w15:restartNumberingAfterBreak="0">
    <w:nsid w:val="4A6D6B9F"/>
    <w:multiLevelType w:val="hybridMultilevel"/>
    <w:tmpl w:val="165668FE"/>
    <w:lvl w:ilvl="0" w:tplc="438E246E">
      <w:start w:val="1"/>
      <w:numFmt w:val="lowerLetter"/>
      <w:lvlText w:val="%1)"/>
      <w:lvlJc w:val="left"/>
      <w:pPr>
        <w:ind w:left="358" w:hanging="26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F39E7F2E">
      <w:numFmt w:val="bullet"/>
      <w:lvlText w:val=""/>
      <w:lvlJc w:val="left"/>
      <w:pPr>
        <w:ind w:left="936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 w:tplc="7B82931C">
      <w:numFmt w:val="bullet"/>
      <w:lvlText w:val="•"/>
      <w:lvlJc w:val="left"/>
      <w:pPr>
        <w:ind w:left="1880" w:hanging="219"/>
      </w:pPr>
      <w:rPr>
        <w:rFonts w:hint="default"/>
        <w:lang w:val="cs-CZ" w:eastAsia="en-US" w:bidi="ar-SA"/>
      </w:rPr>
    </w:lvl>
    <w:lvl w:ilvl="3" w:tplc="31E231C0">
      <w:numFmt w:val="bullet"/>
      <w:lvlText w:val="•"/>
      <w:lvlJc w:val="left"/>
      <w:pPr>
        <w:ind w:left="2821" w:hanging="219"/>
      </w:pPr>
      <w:rPr>
        <w:rFonts w:hint="default"/>
        <w:lang w:val="cs-CZ" w:eastAsia="en-US" w:bidi="ar-SA"/>
      </w:rPr>
    </w:lvl>
    <w:lvl w:ilvl="4" w:tplc="187C9152">
      <w:numFmt w:val="bullet"/>
      <w:lvlText w:val="•"/>
      <w:lvlJc w:val="left"/>
      <w:pPr>
        <w:ind w:left="3762" w:hanging="219"/>
      </w:pPr>
      <w:rPr>
        <w:rFonts w:hint="default"/>
        <w:lang w:val="cs-CZ" w:eastAsia="en-US" w:bidi="ar-SA"/>
      </w:rPr>
    </w:lvl>
    <w:lvl w:ilvl="5" w:tplc="646A9584">
      <w:numFmt w:val="bullet"/>
      <w:lvlText w:val="•"/>
      <w:lvlJc w:val="left"/>
      <w:pPr>
        <w:ind w:left="4702" w:hanging="219"/>
      </w:pPr>
      <w:rPr>
        <w:rFonts w:hint="default"/>
        <w:lang w:val="cs-CZ" w:eastAsia="en-US" w:bidi="ar-SA"/>
      </w:rPr>
    </w:lvl>
    <w:lvl w:ilvl="6" w:tplc="8250B58A">
      <w:numFmt w:val="bullet"/>
      <w:lvlText w:val="•"/>
      <w:lvlJc w:val="left"/>
      <w:pPr>
        <w:ind w:left="5643" w:hanging="219"/>
      </w:pPr>
      <w:rPr>
        <w:rFonts w:hint="default"/>
        <w:lang w:val="cs-CZ" w:eastAsia="en-US" w:bidi="ar-SA"/>
      </w:rPr>
    </w:lvl>
    <w:lvl w:ilvl="7" w:tplc="0262C7BA">
      <w:numFmt w:val="bullet"/>
      <w:lvlText w:val="•"/>
      <w:lvlJc w:val="left"/>
      <w:pPr>
        <w:ind w:left="6584" w:hanging="219"/>
      </w:pPr>
      <w:rPr>
        <w:rFonts w:hint="default"/>
        <w:lang w:val="cs-CZ" w:eastAsia="en-US" w:bidi="ar-SA"/>
      </w:rPr>
    </w:lvl>
    <w:lvl w:ilvl="8" w:tplc="CDA00A1C">
      <w:numFmt w:val="bullet"/>
      <w:lvlText w:val="•"/>
      <w:lvlJc w:val="left"/>
      <w:pPr>
        <w:ind w:left="7524" w:hanging="219"/>
      </w:pPr>
      <w:rPr>
        <w:rFonts w:hint="default"/>
        <w:lang w:val="cs-CZ" w:eastAsia="en-US" w:bidi="ar-SA"/>
      </w:rPr>
    </w:lvl>
  </w:abstractNum>
  <w:abstractNum w:abstractNumId="12" w15:restartNumberingAfterBreak="0">
    <w:nsid w:val="4CC67DD6"/>
    <w:multiLevelType w:val="hybridMultilevel"/>
    <w:tmpl w:val="F168A910"/>
    <w:lvl w:ilvl="0" w:tplc="6524834C">
      <w:numFmt w:val="bullet"/>
      <w:lvlText w:val=""/>
      <w:lvlJc w:val="left"/>
      <w:pPr>
        <w:ind w:left="936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cs-CZ" w:eastAsia="en-US" w:bidi="ar-SA"/>
      </w:rPr>
    </w:lvl>
    <w:lvl w:ilvl="1" w:tplc="BFF2308E">
      <w:numFmt w:val="bullet"/>
      <w:lvlText w:val="•"/>
      <w:lvlJc w:val="left"/>
      <w:pPr>
        <w:ind w:left="1786" w:hanging="219"/>
      </w:pPr>
      <w:rPr>
        <w:rFonts w:hint="default"/>
        <w:lang w:val="cs-CZ" w:eastAsia="en-US" w:bidi="ar-SA"/>
      </w:rPr>
    </w:lvl>
    <w:lvl w:ilvl="2" w:tplc="42D2D8B4">
      <w:numFmt w:val="bullet"/>
      <w:lvlText w:val="•"/>
      <w:lvlJc w:val="left"/>
      <w:pPr>
        <w:ind w:left="2633" w:hanging="219"/>
      </w:pPr>
      <w:rPr>
        <w:rFonts w:hint="default"/>
        <w:lang w:val="cs-CZ" w:eastAsia="en-US" w:bidi="ar-SA"/>
      </w:rPr>
    </w:lvl>
    <w:lvl w:ilvl="3" w:tplc="F2AC3C3E">
      <w:numFmt w:val="bullet"/>
      <w:lvlText w:val="•"/>
      <w:lvlJc w:val="left"/>
      <w:pPr>
        <w:ind w:left="3479" w:hanging="219"/>
      </w:pPr>
      <w:rPr>
        <w:rFonts w:hint="default"/>
        <w:lang w:val="cs-CZ" w:eastAsia="en-US" w:bidi="ar-SA"/>
      </w:rPr>
    </w:lvl>
    <w:lvl w:ilvl="4" w:tplc="8A9CFE48">
      <w:numFmt w:val="bullet"/>
      <w:lvlText w:val="•"/>
      <w:lvlJc w:val="left"/>
      <w:pPr>
        <w:ind w:left="4326" w:hanging="219"/>
      </w:pPr>
      <w:rPr>
        <w:rFonts w:hint="default"/>
        <w:lang w:val="cs-CZ" w:eastAsia="en-US" w:bidi="ar-SA"/>
      </w:rPr>
    </w:lvl>
    <w:lvl w:ilvl="5" w:tplc="9326B4C4">
      <w:numFmt w:val="bullet"/>
      <w:lvlText w:val="•"/>
      <w:lvlJc w:val="left"/>
      <w:pPr>
        <w:ind w:left="5173" w:hanging="219"/>
      </w:pPr>
      <w:rPr>
        <w:rFonts w:hint="default"/>
        <w:lang w:val="cs-CZ" w:eastAsia="en-US" w:bidi="ar-SA"/>
      </w:rPr>
    </w:lvl>
    <w:lvl w:ilvl="6" w:tplc="38A80100">
      <w:numFmt w:val="bullet"/>
      <w:lvlText w:val="•"/>
      <w:lvlJc w:val="left"/>
      <w:pPr>
        <w:ind w:left="6019" w:hanging="219"/>
      </w:pPr>
      <w:rPr>
        <w:rFonts w:hint="default"/>
        <w:lang w:val="cs-CZ" w:eastAsia="en-US" w:bidi="ar-SA"/>
      </w:rPr>
    </w:lvl>
    <w:lvl w:ilvl="7" w:tplc="D202493A">
      <w:numFmt w:val="bullet"/>
      <w:lvlText w:val="•"/>
      <w:lvlJc w:val="left"/>
      <w:pPr>
        <w:ind w:left="6866" w:hanging="219"/>
      </w:pPr>
      <w:rPr>
        <w:rFonts w:hint="default"/>
        <w:lang w:val="cs-CZ" w:eastAsia="en-US" w:bidi="ar-SA"/>
      </w:rPr>
    </w:lvl>
    <w:lvl w:ilvl="8" w:tplc="A3CC561E">
      <w:numFmt w:val="bullet"/>
      <w:lvlText w:val="•"/>
      <w:lvlJc w:val="left"/>
      <w:pPr>
        <w:ind w:left="7713" w:hanging="219"/>
      </w:pPr>
      <w:rPr>
        <w:rFonts w:hint="default"/>
        <w:lang w:val="cs-CZ" w:eastAsia="en-US" w:bidi="ar-SA"/>
      </w:rPr>
    </w:lvl>
  </w:abstractNum>
  <w:abstractNum w:abstractNumId="13" w15:restartNumberingAfterBreak="0">
    <w:nsid w:val="5A1B00C5"/>
    <w:multiLevelType w:val="hybridMultilevel"/>
    <w:tmpl w:val="42A403E4"/>
    <w:lvl w:ilvl="0" w:tplc="BA38AFB4">
      <w:numFmt w:val="bullet"/>
      <w:lvlText w:val=""/>
      <w:lvlJc w:val="left"/>
      <w:pPr>
        <w:ind w:left="576" w:hanging="360"/>
      </w:pPr>
      <w:rPr>
        <w:rFonts w:ascii="Symbol" w:eastAsia="Symbol" w:hAnsi="Symbol" w:cs="Symbol" w:hint="default"/>
        <w:spacing w:val="0"/>
        <w:w w:val="99"/>
        <w:lang w:val="cs-CZ" w:eastAsia="en-US" w:bidi="ar-SA"/>
      </w:rPr>
    </w:lvl>
    <w:lvl w:ilvl="1" w:tplc="114E5068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 w:tplc="3DBCC47C">
      <w:numFmt w:val="bullet"/>
      <w:lvlText w:val="•"/>
      <w:lvlJc w:val="left"/>
      <w:pPr>
        <w:ind w:left="1880" w:hanging="360"/>
      </w:pPr>
      <w:rPr>
        <w:rFonts w:hint="default"/>
        <w:lang w:val="cs-CZ" w:eastAsia="en-US" w:bidi="ar-SA"/>
      </w:rPr>
    </w:lvl>
    <w:lvl w:ilvl="3" w:tplc="414C857E">
      <w:numFmt w:val="bullet"/>
      <w:lvlText w:val="•"/>
      <w:lvlJc w:val="left"/>
      <w:pPr>
        <w:ind w:left="2821" w:hanging="360"/>
      </w:pPr>
      <w:rPr>
        <w:rFonts w:hint="default"/>
        <w:lang w:val="cs-CZ" w:eastAsia="en-US" w:bidi="ar-SA"/>
      </w:rPr>
    </w:lvl>
    <w:lvl w:ilvl="4" w:tplc="C5F25E0C">
      <w:numFmt w:val="bullet"/>
      <w:lvlText w:val="•"/>
      <w:lvlJc w:val="left"/>
      <w:pPr>
        <w:ind w:left="3762" w:hanging="360"/>
      </w:pPr>
      <w:rPr>
        <w:rFonts w:hint="default"/>
        <w:lang w:val="cs-CZ" w:eastAsia="en-US" w:bidi="ar-SA"/>
      </w:rPr>
    </w:lvl>
    <w:lvl w:ilvl="5" w:tplc="7BE8FE56">
      <w:numFmt w:val="bullet"/>
      <w:lvlText w:val="•"/>
      <w:lvlJc w:val="left"/>
      <w:pPr>
        <w:ind w:left="4702" w:hanging="360"/>
      </w:pPr>
      <w:rPr>
        <w:rFonts w:hint="default"/>
        <w:lang w:val="cs-CZ" w:eastAsia="en-US" w:bidi="ar-SA"/>
      </w:rPr>
    </w:lvl>
    <w:lvl w:ilvl="6" w:tplc="BCFEE1A0">
      <w:numFmt w:val="bullet"/>
      <w:lvlText w:val="•"/>
      <w:lvlJc w:val="left"/>
      <w:pPr>
        <w:ind w:left="5643" w:hanging="360"/>
      </w:pPr>
      <w:rPr>
        <w:rFonts w:hint="default"/>
        <w:lang w:val="cs-CZ" w:eastAsia="en-US" w:bidi="ar-SA"/>
      </w:rPr>
    </w:lvl>
    <w:lvl w:ilvl="7" w:tplc="36166B12">
      <w:numFmt w:val="bullet"/>
      <w:lvlText w:val="•"/>
      <w:lvlJc w:val="left"/>
      <w:pPr>
        <w:ind w:left="6584" w:hanging="360"/>
      </w:pPr>
      <w:rPr>
        <w:rFonts w:hint="default"/>
        <w:lang w:val="cs-CZ" w:eastAsia="en-US" w:bidi="ar-SA"/>
      </w:rPr>
    </w:lvl>
    <w:lvl w:ilvl="8" w:tplc="E7D0C0A8">
      <w:numFmt w:val="bullet"/>
      <w:lvlText w:val="•"/>
      <w:lvlJc w:val="left"/>
      <w:pPr>
        <w:ind w:left="7524" w:hanging="360"/>
      </w:pPr>
      <w:rPr>
        <w:rFonts w:hint="default"/>
        <w:lang w:val="cs-CZ" w:eastAsia="en-US" w:bidi="ar-SA"/>
      </w:rPr>
    </w:lvl>
  </w:abstractNum>
  <w:abstractNum w:abstractNumId="14" w15:restartNumberingAfterBreak="0">
    <w:nsid w:val="614274C9"/>
    <w:multiLevelType w:val="hybridMultilevel"/>
    <w:tmpl w:val="256E36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931A04"/>
    <w:multiLevelType w:val="hybridMultilevel"/>
    <w:tmpl w:val="82EAAC2E"/>
    <w:lvl w:ilvl="0" w:tplc="E58852F6">
      <w:numFmt w:val="bullet"/>
      <w:lvlText w:val=""/>
      <w:lvlJc w:val="left"/>
      <w:pPr>
        <w:ind w:left="769" w:hanging="2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202C7982">
      <w:numFmt w:val="bullet"/>
      <w:lvlText w:val="•"/>
      <w:lvlJc w:val="left"/>
      <w:pPr>
        <w:ind w:left="993" w:hanging="219"/>
      </w:pPr>
      <w:rPr>
        <w:rFonts w:hint="default"/>
        <w:lang w:val="cs-CZ" w:eastAsia="en-US" w:bidi="ar-SA"/>
      </w:rPr>
    </w:lvl>
    <w:lvl w:ilvl="2" w:tplc="E44CDC12">
      <w:numFmt w:val="bullet"/>
      <w:lvlText w:val="•"/>
      <w:lvlJc w:val="left"/>
      <w:pPr>
        <w:ind w:left="1226" w:hanging="219"/>
      </w:pPr>
      <w:rPr>
        <w:rFonts w:hint="default"/>
        <w:lang w:val="cs-CZ" w:eastAsia="en-US" w:bidi="ar-SA"/>
      </w:rPr>
    </w:lvl>
    <w:lvl w:ilvl="3" w:tplc="3740E3F2">
      <w:numFmt w:val="bullet"/>
      <w:lvlText w:val="•"/>
      <w:lvlJc w:val="left"/>
      <w:pPr>
        <w:ind w:left="1459" w:hanging="219"/>
      </w:pPr>
      <w:rPr>
        <w:rFonts w:hint="default"/>
        <w:lang w:val="cs-CZ" w:eastAsia="en-US" w:bidi="ar-SA"/>
      </w:rPr>
    </w:lvl>
    <w:lvl w:ilvl="4" w:tplc="3C2836E0">
      <w:numFmt w:val="bullet"/>
      <w:lvlText w:val="•"/>
      <w:lvlJc w:val="left"/>
      <w:pPr>
        <w:ind w:left="1692" w:hanging="219"/>
      </w:pPr>
      <w:rPr>
        <w:rFonts w:hint="default"/>
        <w:lang w:val="cs-CZ" w:eastAsia="en-US" w:bidi="ar-SA"/>
      </w:rPr>
    </w:lvl>
    <w:lvl w:ilvl="5" w:tplc="83CCA00E">
      <w:numFmt w:val="bullet"/>
      <w:lvlText w:val="•"/>
      <w:lvlJc w:val="left"/>
      <w:pPr>
        <w:ind w:left="1925" w:hanging="219"/>
      </w:pPr>
      <w:rPr>
        <w:rFonts w:hint="default"/>
        <w:lang w:val="cs-CZ" w:eastAsia="en-US" w:bidi="ar-SA"/>
      </w:rPr>
    </w:lvl>
    <w:lvl w:ilvl="6" w:tplc="A4387428">
      <w:numFmt w:val="bullet"/>
      <w:lvlText w:val="•"/>
      <w:lvlJc w:val="left"/>
      <w:pPr>
        <w:ind w:left="2158" w:hanging="219"/>
      </w:pPr>
      <w:rPr>
        <w:rFonts w:hint="default"/>
        <w:lang w:val="cs-CZ" w:eastAsia="en-US" w:bidi="ar-SA"/>
      </w:rPr>
    </w:lvl>
    <w:lvl w:ilvl="7" w:tplc="9ADEBE92">
      <w:numFmt w:val="bullet"/>
      <w:lvlText w:val="•"/>
      <w:lvlJc w:val="left"/>
      <w:pPr>
        <w:ind w:left="2391" w:hanging="219"/>
      </w:pPr>
      <w:rPr>
        <w:rFonts w:hint="default"/>
        <w:lang w:val="cs-CZ" w:eastAsia="en-US" w:bidi="ar-SA"/>
      </w:rPr>
    </w:lvl>
    <w:lvl w:ilvl="8" w:tplc="893AD8D8">
      <w:numFmt w:val="bullet"/>
      <w:lvlText w:val="•"/>
      <w:lvlJc w:val="left"/>
      <w:pPr>
        <w:ind w:left="2624" w:hanging="219"/>
      </w:pPr>
      <w:rPr>
        <w:rFonts w:hint="default"/>
        <w:lang w:val="cs-CZ" w:eastAsia="en-US" w:bidi="ar-SA"/>
      </w:rPr>
    </w:lvl>
  </w:abstractNum>
  <w:num w:numId="1">
    <w:abstractNumId w:val="8"/>
  </w:num>
  <w:num w:numId="2">
    <w:abstractNumId w:val="15"/>
  </w:num>
  <w:num w:numId="3">
    <w:abstractNumId w:val="12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6"/>
  </w:num>
  <w:num w:numId="9">
    <w:abstractNumId w:val="0"/>
  </w:num>
  <w:num w:numId="10">
    <w:abstractNumId w:val="11"/>
  </w:num>
  <w:num w:numId="11">
    <w:abstractNumId w:val="2"/>
  </w:num>
  <w:num w:numId="12">
    <w:abstractNumId w:val="9"/>
  </w:num>
  <w:num w:numId="13">
    <w:abstractNumId w:val="13"/>
  </w:num>
  <w:num w:numId="14">
    <w:abstractNumId w:val="10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74C"/>
    <w:rsid w:val="00016C87"/>
    <w:rsid w:val="000E2E06"/>
    <w:rsid w:val="00102642"/>
    <w:rsid w:val="00165DE2"/>
    <w:rsid w:val="00212AF0"/>
    <w:rsid w:val="00245596"/>
    <w:rsid w:val="00255C8F"/>
    <w:rsid w:val="0026674C"/>
    <w:rsid w:val="002B6CCF"/>
    <w:rsid w:val="00406031"/>
    <w:rsid w:val="0041182A"/>
    <w:rsid w:val="004A70C1"/>
    <w:rsid w:val="00551BA9"/>
    <w:rsid w:val="005A14C7"/>
    <w:rsid w:val="007C6239"/>
    <w:rsid w:val="007E4B53"/>
    <w:rsid w:val="00B27D99"/>
    <w:rsid w:val="00B757BB"/>
    <w:rsid w:val="00C57858"/>
    <w:rsid w:val="00D5259D"/>
    <w:rsid w:val="00E508B2"/>
    <w:rsid w:val="00E96642"/>
    <w:rsid w:val="00ED68F6"/>
    <w:rsid w:val="00FE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11E85"/>
  <w15:docId w15:val="{6AFFF60B-12A9-4793-8E01-5C0B20DC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mbria" w:eastAsia="Cambria" w:hAnsi="Cambria" w:cs="Cambria"/>
      <w:lang w:val="cs-CZ"/>
    </w:rPr>
  </w:style>
  <w:style w:type="paragraph" w:styleId="Nadpis1">
    <w:name w:val="heading 1"/>
    <w:basedOn w:val="Normln"/>
    <w:uiPriority w:val="9"/>
    <w:qFormat/>
    <w:pPr>
      <w:ind w:left="819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24"/>
      <w:szCs w:val="24"/>
    </w:rPr>
  </w:style>
  <w:style w:type="paragraph" w:styleId="Nzev">
    <w:name w:val="Title"/>
    <w:basedOn w:val="Normln"/>
    <w:uiPriority w:val="10"/>
    <w:qFormat/>
    <w:pPr>
      <w:ind w:left="819" w:right="721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Odstavecseseznamem">
    <w:name w:val="List Paragraph"/>
    <w:basedOn w:val="Normln"/>
    <w:uiPriority w:val="1"/>
    <w:qFormat/>
    <w:pPr>
      <w:ind w:left="643" w:hanging="428"/>
    </w:pPr>
  </w:style>
  <w:style w:type="paragraph" w:customStyle="1" w:styleId="TableParagraph">
    <w:name w:val="Table Paragraph"/>
    <w:basedOn w:val="Normln"/>
    <w:uiPriority w:val="1"/>
    <w:qFormat/>
    <w:pPr>
      <w:spacing w:line="260" w:lineRule="exact"/>
      <w:ind w:left="10"/>
      <w:jc w:val="center"/>
    </w:pPr>
  </w:style>
  <w:style w:type="paragraph" w:styleId="Revize">
    <w:name w:val="Revision"/>
    <w:hidden/>
    <w:uiPriority w:val="99"/>
    <w:semiHidden/>
    <w:rsid w:val="002B6CCF"/>
    <w:pPr>
      <w:widowControl/>
      <w:autoSpaceDE/>
      <w:autoSpaceDN/>
    </w:pPr>
    <w:rPr>
      <w:rFonts w:ascii="Cambria" w:eastAsia="Cambria" w:hAnsi="Cambria" w:cs="Cambria"/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2455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45596"/>
    <w:rPr>
      <w:rFonts w:ascii="Times New Roman" w:eastAsia="Times New Roman" w:hAnsi="Times New Roman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45596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Zhlav">
    <w:name w:val="header"/>
    <w:basedOn w:val="Normln"/>
    <w:link w:val="ZhlavChar"/>
    <w:uiPriority w:val="99"/>
    <w:unhideWhenUsed/>
    <w:rsid w:val="0024559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45596"/>
    <w:rPr>
      <w:rFonts w:ascii="Cambria" w:eastAsia="Cambria" w:hAnsi="Cambria" w:cs="Cambria"/>
      <w:lang w:val="cs-CZ"/>
    </w:rPr>
  </w:style>
  <w:style w:type="paragraph" w:styleId="Zpat">
    <w:name w:val="footer"/>
    <w:basedOn w:val="Normln"/>
    <w:link w:val="ZpatChar"/>
    <w:uiPriority w:val="99"/>
    <w:unhideWhenUsed/>
    <w:rsid w:val="0024559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45596"/>
    <w:rPr>
      <w:rFonts w:ascii="Cambria" w:eastAsia="Cambria" w:hAnsi="Cambria" w:cs="Cambria"/>
      <w:lang w:val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45596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45596"/>
    <w:rPr>
      <w:rFonts w:ascii="Cambria" w:eastAsia="Cambria" w:hAnsi="Cambria" w:cs="Cambria"/>
      <w:sz w:val="20"/>
      <w:szCs w:val="20"/>
      <w:lang w:val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245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8831E-80E7-4845-B6A2-0AEFC05BA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2294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Odpisový plán Univerzity Karlovy v Praze</vt:lpstr>
    </vt:vector>
  </TitlesOfParts>
  <Company/>
  <LinksUpToDate>false</LinksUpToDate>
  <CharactersWithSpaces>15801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Odpisový plán Univerzity Karlovy v Praze</dc:title>
  <dc:subject>Opatř. rektora UK č. 2/2003</dc:subject>
  <dc:creator>Ekonomický odbor RUK</dc:creator>
  <cp:lastModifiedBy>Jan Bárta</cp:lastModifiedBy>
  <cp:revision>2</cp:revision>
  <dcterms:created xsi:type="dcterms:W3CDTF">2024-12-24T07:28:00Z</dcterms:created>
  <dcterms:modified xsi:type="dcterms:W3CDTF">2024-12-24T07:28:00Z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2024-12-04T00:00:00Z</vt:filetime>
  </property>
  <property fmtid="{D5CDD505-2E9C-101B-9397-08002B2CF9AE}" pid="5" name="Producer">
    <vt:lpwstr>Microsoft® Word LTSC</vt:lpwstr>
  </property>
</Properties>
</file>